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082FC" w14:textId="77777777" w:rsidR="000375A2" w:rsidRDefault="0077551B" w:rsidP="000375A2">
      <w:pPr>
        <w:pStyle w:val="Title"/>
        <w:rPr>
          <w:noProof w:val="0"/>
          <w:color w:val="333333"/>
        </w:rPr>
      </w:pPr>
      <w:r w:rsidRPr="004B26CC">
        <mc:AlternateContent>
          <mc:Choice Requires="wps">
            <w:drawing>
              <wp:anchor distT="152400" distB="152400" distL="152400" distR="152400" simplePos="0" relativeHeight="251662336" behindDoc="0" locked="0" layoutInCell="1" allowOverlap="1" wp14:anchorId="2D0FA5CC" wp14:editId="4C584B31">
                <wp:simplePos x="0" y="0"/>
                <wp:positionH relativeFrom="margin">
                  <wp:align>center</wp:align>
                </wp:positionH>
                <wp:positionV relativeFrom="margin">
                  <wp:align>bottom</wp:align>
                </wp:positionV>
                <wp:extent cx="5997575" cy="840105"/>
                <wp:effectExtent l="0" t="0" r="0" b="0"/>
                <wp:wrapThrough wrapText="bothSides" distL="152400" distR="152400">
                  <wp:wrapPolygon edited="1">
                    <wp:start x="0" y="0"/>
                    <wp:lineTo x="21600" y="0"/>
                    <wp:lineTo x="21600" y="21600"/>
                    <wp:lineTo x="0" y="21600"/>
                    <wp:lineTo x="0" y="0"/>
                  </wp:wrapPolygon>
                </wp:wrapThrough>
                <wp:docPr id="1073741827" name="officeArt object" descr="Policy Name"/>
                <wp:cNvGraphicFramePr/>
                <a:graphic xmlns:a="http://schemas.openxmlformats.org/drawingml/2006/main">
                  <a:graphicData uri="http://schemas.microsoft.com/office/word/2010/wordprocessingShape">
                    <wps:wsp>
                      <wps:cNvSpPr txBox="1"/>
                      <wps:spPr>
                        <a:xfrm>
                          <a:off x="0" y="0"/>
                          <a:ext cx="5997677" cy="840105"/>
                        </a:xfrm>
                        <a:prstGeom prst="rect">
                          <a:avLst/>
                        </a:prstGeom>
                        <a:noFill/>
                        <a:ln w="12700" cap="flat">
                          <a:noFill/>
                          <a:miter lim="400000"/>
                        </a:ln>
                        <a:effectLst/>
                      </wps:spPr>
                      <wps:txbx>
                        <w:txbxContent>
                          <w:p w14:paraId="6CDA90D3" w14:textId="3422FAD4" w:rsidR="003B4F43" w:rsidRPr="003B4F43" w:rsidRDefault="00F51F1E">
                            <w:pPr>
                              <w:pStyle w:val="Body"/>
                              <w:rPr>
                                <w:rFonts w:ascii="Century Gothic" w:hAnsi="Century Gothic"/>
                                <w:color w:val="FFFFFF"/>
                                <w:sz w:val="32"/>
                                <w:szCs w:val="32"/>
                              </w:rPr>
                            </w:pPr>
                            <w:r>
                              <w:rPr>
                                <w:rFonts w:ascii="Century Gothic" w:hAnsi="Century Gothic"/>
                                <w:color w:val="FFFFFF"/>
                                <w:sz w:val="32"/>
                                <w:szCs w:val="32"/>
                              </w:rPr>
                              <w:t>Applicant Appeals</w:t>
                            </w:r>
                            <w:r w:rsidR="002E0BD0">
                              <w:rPr>
                                <w:rFonts w:ascii="Century Gothic" w:hAnsi="Century Gothic"/>
                                <w:color w:val="FFFFFF"/>
                                <w:sz w:val="32"/>
                                <w:szCs w:val="32"/>
                              </w:rPr>
                              <w:t xml:space="preserve"> Policy</w:t>
                            </w:r>
                          </w:p>
                        </w:txbxContent>
                      </wps:txbx>
                      <wps:bodyPr wrap="square" lIns="50800" tIns="50800" rIns="50800" bIns="50800" numCol="1" anchor="ctr">
                        <a:noAutofit/>
                      </wps:bodyPr>
                    </wps:wsp>
                  </a:graphicData>
                </a:graphic>
                <wp14:sizeRelH relativeFrom="margin">
                  <wp14:pctWidth>0</wp14:pctWidth>
                </wp14:sizeRelH>
              </wp:anchor>
            </w:drawing>
          </mc:Choice>
          <mc:Fallback>
            <w:pict>
              <v:shapetype w14:anchorId="2D0FA5CC" id="_x0000_t202" coordsize="21600,21600" o:spt="202" path="m,l,21600r21600,l21600,xe">
                <v:stroke joinstyle="miter"/>
                <v:path gradientshapeok="t" o:connecttype="rect"/>
              </v:shapetype>
              <v:shape id="officeArt object" o:spid="_x0000_s1026" type="#_x0000_t202" alt="Policy Name" style="position:absolute;left:0;text-align:left;margin-left:0;margin-top:0;width:472.25pt;height:66.15pt;z-index:251662336;visibility:visible;mso-wrap-style:square;mso-width-percent:0;mso-wrap-distance-left:12pt;mso-wrap-distance-top:12pt;mso-wrap-distance-right:12pt;mso-wrap-distance-bottom:12pt;mso-position-horizontal:center;mso-position-horizontal-relative:margin;mso-position-vertical:bottom;mso-position-vertical-relative:margin;mso-width-percent:0;mso-width-relative:margin;v-text-anchor:middle"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" filled="f" stroked="f" strokeweight="1pt">
                <v:stroke miterlimit="4"/>
                <v:textbox inset="4pt,4pt,4pt,4pt">
                  <w:txbxContent>
                    <w:p w14:paraId="6CDA90D3" w14:textId="3422FAD4" w:rsidR="003B4F43" w:rsidRPr="003B4F43" w:rsidRDefault="00F51F1E">
                      <w:pPr>
                        <w:pStyle w:val="Body"/>
                        <w:rPr>
                          <w:rFonts w:ascii="Century Gothic" w:hAnsi="Century Gothic"/>
                          <w:color w:val="FFFFFF"/>
                          <w:sz w:val="32"/>
                          <w:szCs w:val="32"/>
                        </w:rPr>
                      </w:pPr>
                      <w:r>
                        <w:rPr>
                          <w:rFonts w:ascii="Century Gothic" w:hAnsi="Century Gothic"/>
                          <w:color w:val="FFFFFF"/>
                          <w:sz w:val="32"/>
                          <w:szCs w:val="32"/>
                        </w:rPr>
                        <w:t>Applicant Appeals</w:t>
                      </w:r>
                      <w:r w:rsidR="002E0BD0">
                        <w:rPr>
                          <w:rFonts w:ascii="Century Gothic" w:hAnsi="Century Gothic"/>
                          <w:color w:val="FFFFFF"/>
                          <w:sz w:val="32"/>
                          <w:szCs w:val="32"/>
                        </w:rPr>
                        <w:t xml:space="preserve"> Policy</w:t>
                      </w:r>
                    </w:p>
                  </w:txbxContent>
                </v:textbox>
                <w10:wrap type="through" anchorx="margin" anchory="margin"/>
              </v:shape>
            </w:pict>
          </mc:Fallback>
        </mc:AlternateContent>
      </w:r>
      <w:r w:rsidRPr="004B26CC">
        <mc:AlternateContent>
          <mc:Choice Requires="wps">
            <w:drawing>
              <wp:anchor distT="152400" distB="152400" distL="152400" distR="152400" simplePos="0" relativeHeight="251661312" behindDoc="0" locked="0" layoutInCell="1" allowOverlap="1" wp14:anchorId="72496699" wp14:editId="04F1E695">
                <wp:simplePos x="0" y="0"/>
                <wp:positionH relativeFrom="margin">
                  <wp:align>center</wp:align>
                </wp:positionH>
                <wp:positionV relativeFrom="page">
                  <wp:posOffset>4756785</wp:posOffset>
                </wp:positionV>
                <wp:extent cx="3976370" cy="840105"/>
                <wp:effectExtent l="0" t="0" r="0" b="0"/>
                <wp:wrapTopAndBottom distT="152400" distB="152400"/>
                <wp:docPr id="1073741826" name="officeArt object" descr="POLICIES"/>
                <wp:cNvGraphicFramePr/>
                <a:graphic xmlns:a="http://schemas.openxmlformats.org/drawingml/2006/main">
                  <a:graphicData uri="http://schemas.microsoft.com/office/word/2010/wordprocessingShape">
                    <wps:wsp>
                      <wps:cNvSpPr txBox="1"/>
                      <wps:spPr>
                        <a:xfrm>
                          <a:off x="0" y="0"/>
                          <a:ext cx="3976370" cy="840105"/>
                        </a:xfrm>
                        <a:prstGeom prst="rect">
                          <a:avLst/>
                        </a:prstGeom>
                        <a:noFill/>
                        <a:ln w="12700" cap="flat">
                          <a:noFill/>
                          <a:miter lim="400000"/>
                        </a:ln>
                        <a:effectLst/>
                      </wps:spPr>
                      <wps:txbx>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wps:txbx>
                      <wps:bodyPr wrap="square" lIns="50800" tIns="50800" rIns="50800" bIns="50800" numCol="1" anchor="ctr">
                        <a:noAutofit/>
                      </wps:bodyPr>
                    </wps:wsp>
                  </a:graphicData>
                </a:graphic>
              </wp:anchor>
            </w:drawing>
          </mc:Choice>
          <mc:Fallback>
            <w:pict>
              <v:shape w14:anchorId="72496699" id="_x0000_s1027" type="#_x0000_t202" alt="POLICIES" style="position:absolute;left:0;text-align:left;margin-left:0;margin-top:374.55pt;width:313.1pt;height:66.15pt;z-index:251661312;visibility:visible;mso-wrap-style:square;mso-wrap-distance-left:12pt;mso-wrap-distance-top:12pt;mso-wrap-distance-right:12pt;mso-wrap-distance-bottom:12pt;mso-position-horizontal:center;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" filled="f" stroked="f" strokeweight="1pt">
                <v:stroke miterlimit="4"/>
                <v:textbox inset="4pt,4pt,4pt,4pt">
                  <w:txbxContent>
                    <w:p w14:paraId="59050FE1" w14:textId="77777777" w:rsidR="00255FEE" w:rsidRPr="00255FEE" w:rsidRDefault="00213C04" w:rsidP="00255FEE">
                      <w:pPr>
                        <w:pStyle w:val="Body"/>
                        <w:jc w:val="center"/>
                        <w:rPr>
                          <w:rFonts w:ascii="Century Gothic" w:hAnsi="Century Gothic"/>
                          <w:lang w:val="en-GB"/>
                        </w:rPr>
                      </w:pPr>
                      <w:r>
                        <w:rPr>
                          <w:rFonts w:ascii="Century Gothic" w:hAnsi="Century Gothic"/>
                          <w:b/>
                          <w:bCs/>
                          <w:color w:val="FFFFFF"/>
                          <w:sz w:val="50"/>
                          <w:szCs w:val="50"/>
                          <w:lang w:val="en-GB"/>
                        </w:rPr>
                        <w:t>Policies</w:t>
                      </w:r>
                    </w:p>
                  </w:txbxContent>
                </v:textbox>
                <w10:wrap type="topAndBottom" anchorx="margin" anchory="page"/>
              </v:shape>
            </w:pict>
          </mc:Fallback>
        </mc:AlternateContent>
      </w:r>
      <w:r w:rsidRPr="004B26CC">
        <w:drawing>
          <wp:anchor distT="152400" distB="152400" distL="152400" distR="152400" simplePos="0" relativeHeight="251660288" behindDoc="1" locked="0" layoutInCell="1" allowOverlap="1" wp14:anchorId="4F27A44A" wp14:editId="3ED693A2">
            <wp:simplePos x="0" y="0"/>
            <wp:positionH relativeFrom="margin">
              <wp:align>center</wp:align>
            </wp:positionH>
            <wp:positionV relativeFrom="page">
              <wp:posOffset>3191510</wp:posOffset>
            </wp:positionV>
            <wp:extent cx="3354705" cy="1388745"/>
            <wp:effectExtent l="0" t="0" r="0" b="0"/>
            <wp:wrapNone/>
            <wp:docPr id="1073741825" name="officeArt object" descr="Laine Watermark White.png"/>
            <wp:cNvGraphicFramePr/>
            <a:graphic xmlns:a="http://schemas.openxmlformats.org/drawingml/2006/main">
              <a:graphicData uri="http://schemas.openxmlformats.org/drawingml/2006/picture">
                <pic:pic xmlns:pic="http://schemas.openxmlformats.org/drawingml/2006/picture">
                  <pic:nvPicPr>
                    <pic:cNvPr id="1073741825" name="Laine Watermark White.png" descr="Laine Watermark White.png"/>
                    <pic:cNvPicPr>
                      <a:picLocks noChangeAspect="1"/>
                    </pic:cNvPicPr>
                  </pic:nvPicPr>
                  <pic:blipFill>
                    <a:blip r:embed="rId10"/>
                    <a:stretch>
                      <a:fillRect/>
                    </a:stretch>
                  </pic:blipFill>
                  <pic:spPr>
                    <a:xfrm>
                      <a:off x="0" y="0"/>
                      <a:ext cx="3354705" cy="1388745"/>
                    </a:xfrm>
                    <a:prstGeom prst="rect">
                      <a:avLst/>
                    </a:prstGeom>
                    <a:ln w="12700" cap="flat">
                      <a:noFill/>
                      <a:miter lim="400000"/>
                    </a:ln>
                    <a:effectLst/>
                  </pic:spPr>
                </pic:pic>
              </a:graphicData>
            </a:graphic>
          </wp:anchor>
        </w:drawing>
      </w:r>
      <w:r w:rsidRPr="004B26CC">
        <w:rPr>
          <w:noProof w:val="0"/>
        </w:rPr>
        <w:br w:type="page"/>
      </w:r>
    </w:p>
    <w:p w14:paraId="3B5DCC99" w14:textId="5547A780" w:rsidR="000375A2" w:rsidRDefault="00F51F1E" w:rsidP="000375A2">
      <w:pPr>
        <w:pStyle w:val="Title"/>
        <w:rPr>
          <w:noProof w:val="0"/>
        </w:rPr>
      </w:pPr>
      <w:r>
        <w:rPr>
          <w:rStyle w:val="Strong"/>
          <w:b/>
          <w:bCs w:val="0"/>
          <w:noProof w:val="0"/>
        </w:rPr>
        <w:lastRenderedPageBreak/>
        <w:t>APPLICANT APPEALS</w:t>
      </w:r>
      <w:r w:rsidR="000375A2" w:rsidRPr="000375A2">
        <w:rPr>
          <w:rStyle w:val="Strong"/>
          <w:b/>
          <w:bCs w:val="0"/>
          <w:noProof w:val="0"/>
        </w:rPr>
        <w:t xml:space="preserve"> POLICY</w:t>
      </w:r>
    </w:p>
    <w:p w14:paraId="797A7689" w14:textId="2DF998CC" w:rsidR="00F63EA1" w:rsidRPr="00F63EA1" w:rsidRDefault="00F63EA1" w:rsidP="00F9410C">
      <w:pPr>
        <w:spacing w:after="0"/>
      </w:pPr>
      <w:r w:rsidRPr="00F63EA1">
        <w:rPr>
          <w:lang w:val="en-US"/>
        </w:rPr>
        <w:t xml:space="preserve">This policy applies to applicants of all courses run by the College; the </w:t>
      </w:r>
      <w:r w:rsidRPr="00F63EA1">
        <w:rPr>
          <w:i/>
          <w:iCs/>
          <w:lang w:val="en-US"/>
        </w:rPr>
        <w:t>Trinity National Diploma in Professional Musical Theatre</w:t>
      </w:r>
      <w:r w:rsidRPr="00F63EA1">
        <w:rPr>
          <w:lang w:val="en-US"/>
        </w:rPr>
        <w:t xml:space="preserve">, the one-year </w:t>
      </w:r>
      <w:r w:rsidRPr="00F63EA1">
        <w:rPr>
          <w:i/>
          <w:iCs/>
          <w:lang w:val="en-US"/>
        </w:rPr>
        <w:t>Foundation Diploma in Dance and Musical Theatre</w:t>
      </w:r>
      <w:r w:rsidRPr="00F63EA1">
        <w:rPr>
          <w:lang w:val="en-US"/>
        </w:rPr>
        <w:t xml:space="preserve">, and the </w:t>
      </w:r>
      <w:r w:rsidRPr="00F63EA1">
        <w:rPr>
          <w:i/>
          <w:iCs/>
          <w:lang w:val="en-US"/>
        </w:rPr>
        <w:t>BA (Hons) Top-up Degree</w:t>
      </w:r>
      <w:r w:rsidRPr="00F63EA1">
        <w:rPr>
          <w:lang w:val="en-US"/>
        </w:rPr>
        <w:t>, validated by the University of Portsmouth.</w:t>
      </w:r>
      <w:r w:rsidRPr="00F63EA1">
        <w:t> </w:t>
      </w:r>
    </w:p>
    <w:p w14:paraId="6A2267FE" w14:textId="77777777" w:rsidR="00F63EA1" w:rsidRPr="00F63EA1" w:rsidRDefault="00F63EA1" w:rsidP="00F9410C">
      <w:pPr>
        <w:spacing w:after="0"/>
      </w:pPr>
      <w:r w:rsidRPr="00F63EA1">
        <w:t> </w:t>
      </w:r>
    </w:p>
    <w:p w14:paraId="23595D2B" w14:textId="190D2ED8" w:rsidR="00F63EA1" w:rsidRPr="00F63EA1" w:rsidRDefault="00F63EA1" w:rsidP="001B1DF0">
      <w:pPr>
        <w:pStyle w:val="Heading1"/>
      </w:pPr>
      <w:r w:rsidRPr="00F63EA1">
        <w:rPr>
          <w:lang w:val="en-US"/>
        </w:rPr>
        <w:t>APPEALS</w:t>
      </w:r>
      <w:r w:rsidRPr="00F63EA1">
        <w:t> </w:t>
      </w:r>
      <w:r w:rsidRPr="00F63EA1">
        <w:rPr>
          <w:rFonts w:ascii="Arial" w:hAnsi="Arial" w:cs="Arial"/>
        </w:rPr>
        <w:t> </w:t>
      </w:r>
      <w:r w:rsidRPr="00F63EA1">
        <w:t> </w:t>
      </w:r>
    </w:p>
    <w:p w14:paraId="36580AB8" w14:textId="77777777" w:rsidR="00F63EA1" w:rsidRPr="00F63EA1" w:rsidRDefault="00F63EA1" w:rsidP="006C024E">
      <w:pPr>
        <w:spacing w:after="0"/>
      </w:pPr>
      <w:r w:rsidRPr="00F63EA1">
        <w:rPr>
          <w:lang w:val="en-US"/>
        </w:rPr>
        <w:t xml:space="preserve">Following their </w:t>
      </w:r>
      <w:r w:rsidRPr="00F63EA1">
        <w:rPr>
          <w:lang w:val="fr-FR"/>
        </w:rPr>
        <w:t>audition</w:t>
      </w:r>
      <w:r w:rsidRPr="00F63EA1">
        <w:rPr>
          <w:lang w:val="en-US"/>
        </w:rPr>
        <w:t xml:space="preserve"> and/or interview</w:t>
      </w:r>
      <w:r w:rsidRPr="00F63EA1">
        <w:t xml:space="preserve">, </w:t>
      </w:r>
      <w:r w:rsidRPr="00F63EA1">
        <w:rPr>
          <w:lang w:val="en-US"/>
        </w:rPr>
        <w:t xml:space="preserve">applicants to all courses </w:t>
      </w:r>
      <w:r w:rsidRPr="00F63EA1">
        <w:rPr>
          <w:lang w:val="it-IT"/>
        </w:rPr>
        <w:t>are a</w:t>
      </w:r>
      <w:proofErr w:type="spellStart"/>
      <w:r w:rsidRPr="00F63EA1">
        <w:rPr>
          <w:lang w:val="en-US"/>
        </w:rPr>
        <w:t>dvised</w:t>
      </w:r>
      <w:proofErr w:type="spellEnd"/>
      <w:r w:rsidRPr="00F63EA1">
        <w:rPr>
          <w:lang w:val="en-US"/>
        </w:rPr>
        <w:t xml:space="preserve"> within their outcome letter/email that they have the right to appeal</w:t>
      </w:r>
      <w:r w:rsidRPr="00F63EA1">
        <w:t xml:space="preserve"> </w:t>
      </w:r>
      <w:r w:rsidRPr="00F63EA1">
        <w:rPr>
          <w:lang w:val="en-US"/>
        </w:rPr>
        <w:t>against an unsuccessful application.</w:t>
      </w:r>
      <w:r w:rsidRPr="00F63EA1">
        <w:t> </w:t>
      </w:r>
    </w:p>
    <w:p w14:paraId="6AA01559" w14:textId="77777777" w:rsidR="00F63EA1" w:rsidRPr="00F63EA1" w:rsidRDefault="00F63EA1" w:rsidP="00F63EA1">
      <w:pPr>
        <w:spacing w:after="0" w:line="240" w:lineRule="auto"/>
      </w:pPr>
      <w:r w:rsidRPr="00F63EA1">
        <w:rPr>
          <w:rFonts w:ascii="Arial" w:hAnsi="Arial" w:cs="Arial"/>
        </w:rPr>
        <w:t> </w:t>
      </w:r>
      <w:r w:rsidRPr="00F63EA1">
        <w:t> </w:t>
      </w:r>
    </w:p>
    <w:p w14:paraId="6E63178B" w14:textId="09C03500" w:rsidR="00F63EA1" w:rsidRPr="00F63EA1" w:rsidRDefault="00F63EA1" w:rsidP="001B1DF0">
      <w:pPr>
        <w:pStyle w:val="Heading1"/>
      </w:pPr>
      <w:r w:rsidRPr="00F63EA1">
        <w:rPr>
          <w:lang w:val="en-US"/>
        </w:rPr>
        <w:t>ACCEPTABLE GROUNDS FOR APPEAL</w:t>
      </w:r>
      <w:r w:rsidRPr="00F63EA1">
        <w:t> </w:t>
      </w:r>
      <w:r w:rsidRPr="00F63EA1">
        <w:rPr>
          <w:rFonts w:ascii="Arial" w:hAnsi="Arial" w:cs="Arial"/>
        </w:rPr>
        <w:t> </w:t>
      </w:r>
      <w:r w:rsidRPr="00F63EA1">
        <w:t> </w:t>
      </w:r>
    </w:p>
    <w:p w14:paraId="6A8B1F10" w14:textId="77777777" w:rsidR="00F63EA1" w:rsidRPr="00F63EA1" w:rsidRDefault="00F63EA1" w:rsidP="006C024E">
      <w:pPr>
        <w:spacing w:after="0"/>
      </w:pPr>
      <w:r w:rsidRPr="00F63EA1">
        <w:rPr>
          <w:lang w:val="en-US"/>
        </w:rPr>
        <w:t>The appeal of any unsuccessful applicant</w:t>
      </w:r>
      <w:r w:rsidRPr="00F63EA1">
        <w:rPr>
          <w:rFonts w:ascii="Arial" w:hAnsi="Arial" w:cs="Arial"/>
        </w:rPr>
        <w:t> </w:t>
      </w:r>
      <w:r w:rsidRPr="00F63EA1">
        <w:rPr>
          <w:lang w:val="en-US"/>
        </w:rPr>
        <w:t>will only be considered where it is claimed that there were irregularities in the audition and/or interview procedure. </w:t>
      </w:r>
      <w:r w:rsidRPr="00F63EA1">
        <w:t> </w:t>
      </w:r>
    </w:p>
    <w:p w14:paraId="7633947B" w14:textId="77777777" w:rsidR="00F63EA1" w:rsidRPr="00F63EA1" w:rsidRDefault="00F63EA1" w:rsidP="00F63EA1">
      <w:pPr>
        <w:spacing w:after="0" w:line="240" w:lineRule="auto"/>
      </w:pPr>
      <w:r w:rsidRPr="00F63EA1">
        <w:rPr>
          <w:rFonts w:ascii="Arial" w:hAnsi="Arial" w:cs="Arial"/>
        </w:rPr>
        <w:t> </w:t>
      </w:r>
      <w:r w:rsidRPr="00F63EA1">
        <w:t> </w:t>
      </w:r>
    </w:p>
    <w:p w14:paraId="6ECADEF8" w14:textId="6251C3C5" w:rsidR="00F63EA1" w:rsidRPr="00F63EA1" w:rsidRDefault="00F63EA1" w:rsidP="001B1DF0">
      <w:pPr>
        <w:pStyle w:val="Heading1"/>
      </w:pPr>
      <w:r w:rsidRPr="00F63EA1">
        <w:rPr>
          <w:lang w:val="en-US"/>
        </w:rPr>
        <w:t>TO START AN APPEAL</w:t>
      </w:r>
      <w:r w:rsidRPr="00F63EA1">
        <w:t> </w:t>
      </w:r>
      <w:r w:rsidRPr="00F63EA1">
        <w:rPr>
          <w:rFonts w:ascii="Arial" w:hAnsi="Arial" w:cs="Arial"/>
        </w:rPr>
        <w:t> </w:t>
      </w:r>
      <w:r w:rsidRPr="00F63EA1">
        <w:t> </w:t>
      </w:r>
    </w:p>
    <w:p w14:paraId="77D8D11E" w14:textId="77777777" w:rsidR="00F63EA1" w:rsidRPr="00F63EA1" w:rsidRDefault="00F63EA1" w:rsidP="006C024E">
      <w:pPr>
        <w:spacing w:after="0"/>
      </w:pPr>
      <w:r w:rsidRPr="00F63EA1">
        <w:t>T</w:t>
      </w:r>
      <w:r w:rsidRPr="00F63EA1">
        <w:rPr>
          <w:lang w:val="en-US"/>
        </w:rPr>
        <w:t>o appeal against the unsuccessful outcome of an audition for the Diploma or Foundation Course, the applicant, or their parent/guardian if they are under 18 on 1st September of the year of entry, should contact the Admissions Officer, sarahcarroll@laine-theatre-arts.co.uk.</w:t>
      </w:r>
      <w:r w:rsidRPr="00F63EA1">
        <w:t> </w:t>
      </w:r>
    </w:p>
    <w:p w14:paraId="53DB6402" w14:textId="016368F7" w:rsidR="00F63EA1" w:rsidRPr="00F63EA1" w:rsidRDefault="00F63EA1" w:rsidP="006C024E">
      <w:pPr>
        <w:spacing w:after="0"/>
      </w:pPr>
    </w:p>
    <w:p w14:paraId="22988129" w14:textId="77777777" w:rsidR="00F63EA1" w:rsidRPr="00F63EA1" w:rsidRDefault="00F63EA1" w:rsidP="006C024E">
      <w:pPr>
        <w:spacing w:after="0"/>
      </w:pPr>
      <w:r w:rsidRPr="00F63EA1">
        <w:rPr>
          <w:lang w:val="en-US"/>
        </w:rPr>
        <w:t xml:space="preserve">To appeal against an unsuccessful outcome of an interview for the BA (Hons) Top-up Degree Course, applicants should contact the Director of Studies; </w:t>
      </w:r>
      <w:hyperlink r:id="rId11" w:tgtFrame="_blank" w:history="1">
        <w:r w:rsidRPr="00F63EA1">
          <w:rPr>
            <w:rStyle w:val="Hyperlink"/>
            <w:lang w:val="en-US"/>
          </w:rPr>
          <w:t>beckyelliottmoore@laine-theatre-arts.co.uk</w:t>
        </w:r>
      </w:hyperlink>
      <w:r w:rsidRPr="00F63EA1">
        <w:rPr>
          <w:lang w:val="en-US"/>
        </w:rPr>
        <w:t>.</w:t>
      </w:r>
      <w:r w:rsidRPr="00F63EA1">
        <w:t> </w:t>
      </w:r>
    </w:p>
    <w:p w14:paraId="4F9FD2F7" w14:textId="77777777" w:rsidR="00F63EA1" w:rsidRPr="00F63EA1" w:rsidRDefault="00F63EA1" w:rsidP="006C024E">
      <w:pPr>
        <w:spacing w:after="0"/>
      </w:pPr>
      <w:r w:rsidRPr="00F63EA1">
        <w:t> </w:t>
      </w:r>
    </w:p>
    <w:p w14:paraId="416D3C1A" w14:textId="77777777" w:rsidR="00F63EA1" w:rsidRPr="00F63EA1" w:rsidRDefault="00F63EA1" w:rsidP="006C024E">
      <w:pPr>
        <w:spacing w:after="0"/>
      </w:pPr>
      <w:r w:rsidRPr="00F63EA1">
        <w:rPr>
          <w:lang w:val="en-US"/>
        </w:rPr>
        <w:t>Appeals should be made in writing by the applicant if over 18 years of age. In the case of candidates under eighteen on 1st September of the year of entry, an appeal should be made by a parent/</w:t>
      </w:r>
      <w:r w:rsidRPr="00F63EA1">
        <w:rPr>
          <w:lang w:val="it-IT"/>
        </w:rPr>
        <w:t>guardian).</w:t>
      </w:r>
      <w:r w:rsidRPr="00F63EA1">
        <w:t> </w:t>
      </w:r>
    </w:p>
    <w:p w14:paraId="16A77A47" w14:textId="77777777" w:rsidR="00F63EA1" w:rsidRPr="00F63EA1" w:rsidRDefault="00F63EA1" w:rsidP="006C024E">
      <w:pPr>
        <w:spacing w:after="0"/>
      </w:pPr>
      <w:r w:rsidRPr="00F63EA1">
        <w:rPr>
          <w:rFonts w:ascii="Arial" w:hAnsi="Arial" w:cs="Arial"/>
        </w:rPr>
        <w:t> </w:t>
      </w:r>
      <w:r w:rsidRPr="00F63EA1">
        <w:t> </w:t>
      </w:r>
    </w:p>
    <w:p w14:paraId="00BF8A6C" w14:textId="77777777" w:rsidR="00F92DCE" w:rsidRDefault="00F92DCE" w:rsidP="001E6BD5">
      <w:pPr>
        <w:pStyle w:val="Heading1"/>
        <w:rPr>
          <w:lang w:val="en-US"/>
        </w:rPr>
      </w:pPr>
    </w:p>
    <w:p w14:paraId="613CE902" w14:textId="6FEA0B47" w:rsidR="00F63EA1" w:rsidRPr="00F63EA1" w:rsidRDefault="00F63EA1" w:rsidP="001E6BD5">
      <w:pPr>
        <w:pStyle w:val="Heading1"/>
      </w:pPr>
      <w:r w:rsidRPr="00F63EA1">
        <w:rPr>
          <w:lang w:val="en-US"/>
        </w:rPr>
        <w:lastRenderedPageBreak/>
        <w:t>APPEAL METHOD AND PROCEDURE</w:t>
      </w:r>
      <w:r w:rsidRPr="00F63EA1">
        <w:t> </w:t>
      </w:r>
      <w:r w:rsidRPr="00F63EA1">
        <w:rPr>
          <w:rFonts w:ascii="Arial" w:hAnsi="Arial" w:cs="Arial"/>
        </w:rPr>
        <w:t> </w:t>
      </w:r>
      <w:r w:rsidRPr="00F63EA1">
        <w:t> </w:t>
      </w:r>
    </w:p>
    <w:p w14:paraId="78C3DDFF" w14:textId="6A9B84B1" w:rsidR="00F63EA1" w:rsidRPr="00F63EA1" w:rsidRDefault="00F63EA1" w:rsidP="00F92DCE">
      <w:pPr>
        <w:pStyle w:val="ListParagraph"/>
        <w:numPr>
          <w:ilvl w:val="0"/>
          <w:numId w:val="27"/>
        </w:numPr>
        <w:spacing w:after="0"/>
        <w:ind w:left="714" w:hanging="357"/>
      </w:pPr>
      <w:r w:rsidRPr="00DC6E5A">
        <w:rPr>
          <w:lang w:val="en-US"/>
        </w:rPr>
        <w:t>The appeal should be submitted within 14 days of the applicant receiving the outcome of their application.</w:t>
      </w:r>
      <w:r w:rsidRPr="00F63EA1">
        <w:t> </w:t>
      </w:r>
    </w:p>
    <w:p w14:paraId="0D286B89" w14:textId="77B53CD9" w:rsidR="00F63EA1" w:rsidRPr="00F63EA1" w:rsidRDefault="00F63EA1" w:rsidP="00F92DCE">
      <w:pPr>
        <w:pStyle w:val="ListParagraph"/>
        <w:numPr>
          <w:ilvl w:val="0"/>
          <w:numId w:val="27"/>
        </w:numPr>
        <w:spacing w:after="0"/>
        <w:ind w:left="714" w:hanging="357"/>
      </w:pPr>
      <w:r w:rsidRPr="00DC6E5A">
        <w:rPr>
          <w:lang w:val="en-US"/>
        </w:rPr>
        <w:t xml:space="preserve">The appeal should be made in writing and addressed to the Admissions </w:t>
      </w:r>
      <w:r w:rsidR="00BC471C">
        <w:rPr>
          <w:lang w:val="en-US"/>
        </w:rPr>
        <w:t>Officer</w:t>
      </w:r>
      <w:r w:rsidR="0048459E">
        <w:rPr>
          <w:lang w:val="en-US"/>
        </w:rPr>
        <w:t xml:space="preserve">, </w:t>
      </w:r>
      <w:r w:rsidRPr="00DC6E5A">
        <w:rPr>
          <w:lang w:val="en-US"/>
        </w:rPr>
        <w:t>sarahcarroll@laine-theatre-arts.co.uk.</w:t>
      </w:r>
      <w:r w:rsidRPr="00F63EA1">
        <w:t> </w:t>
      </w:r>
    </w:p>
    <w:p w14:paraId="62B22FD3" w14:textId="1B29434B" w:rsidR="00F63EA1" w:rsidRPr="00F63EA1" w:rsidRDefault="00F63EA1" w:rsidP="00F92DCE">
      <w:pPr>
        <w:pStyle w:val="ListParagraph"/>
        <w:numPr>
          <w:ilvl w:val="0"/>
          <w:numId w:val="27"/>
        </w:numPr>
        <w:spacing w:after="0"/>
        <w:ind w:left="714" w:hanging="357"/>
      </w:pPr>
      <w:r w:rsidRPr="00DC6E5A">
        <w:rPr>
          <w:lang w:val="it-IT"/>
        </w:rPr>
        <w:t>The appellant</w:t>
      </w:r>
      <w:r w:rsidRPr="00F63EA1">
        <w:t>’</w:t>
      </w:r>
      <w:r w:rsidRPr="00DC6E5A">
        <w:rPr>
          <w:lang w:val="en-US"/>
        </w:rPr>
        <w:t>s document should clearly state the grounds for appeal and should be supported by supplementary evidence where applicable.</w:t>
      </w:r>
      <w:r w:rsidRPr="00F63EA1">
        <w:t> </w:t>
      </w:r>
    </w:p>
    <w:p w14:paraId="68E18F4F" w14:textId="5E91ED3B" w:rsidR="00F63EA1" w:rsidRPr="00F63EA1" w:rsidRDefault="00F63EA1" w:rsidP="00F92DCE">
      <w:pPr>
        <w:pStyle w:val="ListParagraph"/>
        <w:numPr>
          <w:ilvl w:val="0"/>
          <w:numId w:val="27"/>
        </w:numPr>
        <w:spacing w:after="0"/>
        <w:ind w:left="714" w:hanging="357"/>
      </w:pPr>
      <w:r w:rsidRPr="00BC471C">
        <w:rPr>
          <w:lang w:val="en-US"/>
        </w:rPr>
        <w:t xml:space="preserve">Receipt of a written appeal will be acknowledged by the College within </w:t>
      </w:r>
      <w:r w:rsidR="0048459E">
        <w:rPr>
          <w:lang w:val="en-US"/>
        </w:rPr>
        <w:t>seven</w:t>
      </w:r>
      <w:r w:rsidRPr="00BC471C">
        <w:rPr>
          <w:lang w:val="en-US"/>
        </w:rPr>
        <w:t xml:space="preserve"> days.</w:t>
      </w:r>
      <w:r w:rsidRPr="00F63EA1">
        <w:t> </w:t>
      </w:r>
    </w:p>
    <w:p w14:paraId="3043CBDA" w14:textId="54B16AF4" w:rsidR="00F63EA1" w:rsidRPr="00F63EA1" w:rsidRDefault="00F63EA1" w:rsidP="00F92DCE">
      <w:pPr>
        <w:pStyle w:val="ListParagraph"/>
        <w:numPr>
          <w:ilvl w:val="0"/>
          <w:numId w:val="27"/>
        </w:numPr>
        <w:spacing w:after="0"/>
        <w:ind w:left="714" w:hanging="357"/>
      </w:pPr>
      <w:r w:rsidRPr="00BC471C">
        <w:rPr>
          <w:lang w:val="en-US"/>
        </w:rPr>
        <w:t>On receipt of the appeal the Admissions Officer will conduct a review of the audition proce</w:t>
      </w:r>
      <w:r w:rsidR="0048459E">
        <w:rPr>
          <w:lang w:val="en-US"/>
        </w:rPr>
        <w:t>ss</w:t>
      </w:r>
      <w:r w:rsidRPr="00BC471C">
        <w:rPr>
          <w:lang w:val="en-US"/>
        </w:rPr>
        <w:t xml:space="preserve"> to ensure that legitimate grounds for an appeal have been established. A Vice-principal wil</w:t>
      </w:r>
      <w:r w:rsidR="0048459E">
        <w:rPr>
          <w:lang w:val="en-US"/>
        </w:rPr>
        <w:t>l</w:t>
      </w:r>
      <w:r w:rsidRPr="00BC471C">
        <w:rPr>
          <w:lang w:val="en-US"/>
        </w:rPr>
        <w:t> be appointed to consider your appeal.</w:t>
      </w:r>
      <w:r w:rsidRPr="00F63EA1">
        <w:t> </w:t>
      </w:r>
    </w:p>
    <w:p w14:paraId="33F0313A" w14:textId="77777777" w:rsidR="00F63EA1" w:rsidRPr="00F63EA1" w:rsidRDefault="00F63EA1" w:rsidP="00F63EA1">
      <w:pPr>
        <w:spacing w:after="0" w:line="240" w:lineRule="auto"/>
      </w:pPr>
      <w:r w:rsidRPr="00F63EA1">
        <w:rPr>
          <w:rFonts w:ascii="Arial" w:hAnsi="Arial" w:cs="Arial"/>
        </w:rPr>
        <w:t> </w:t>
      </w:r>
      <w:r w:rsidRPr="00F63EA1">
        <w:t> </w:t>
      </w:r>
    </w:p>
    <w:p w14:paraId="5061CA62" w14:textId="2A007D7B" w:rsidR="00F63EA1" w:rsidRPr="00F63EA1" w:rsidRDefault="00F63EA1" w:rsidP="001E6BD5">
      <w:pPr>
        <w:pStyle w:val="Heading1"/>
      </w:pPr>
      <w:r w:rsidRPr="00F63EA1">
        <w:rPr>
          <w:lang w:val="en-US"/>
        </w:rPr>
        <w:t>THE OUTCOME OF AN APPEAL</w:t>
      </w:r>
      <w:r w:rsidRPr="00F63EA1">
        <w:t> </w:t>
      </w:r>
      <w:r w:rsidRPr="00F63EA1">
        <w:rPr>
          <w:rFonts w:ascii="Arial" w:hAnsi="Arial" w:cs="Arial"/>
        </w:rPr>
        <w:t> </w:t>
      </w:r>
      <w:r w:rsidRPr="00F63EA1">
        <w:t> </w:t>
      </w:r>
    </w:p>
    <w:p w14:paraId="529DF4E1" w14:textId="77777777" w:rsidR="00F63EA1" w:rsidRPr="00F63EA1" w:rsidRDefault="00F63EA1" w:rsidP="00F92DCE">
      <w:pPr>
        <w:spacing w:after="0"/>
      </w:pPr>
      <w:r w:rsidRPr="00F63EA1">
        <w:rPr>
          <w:lang w:val="en-US"/>
        </w:rPr>
        <w:t>The applicant or parent/guardian who submitted the appeal will be informed in writing of outcome of the appeal: </w:t>
      </w:r>
      <w:r w:rsidRPr="00F63EA1">
        <w:t> </w:t>
      </w:r>
    </w:p>
    <w:p w14:paraId="10C84F6E" w14:textId="77777777" w:rsidR="00F63EA1" w:rsidRPr="00F63EA1" w:rsidRDefault="00F63EA1" w:rsidP="00F92DCE">
      <w:pPr>
        <w:spacing w:after="0"/>
      </w:pPr>
      <w:r w:rsidRPr="00F63EA1">
        <w:t> </w:t>
      </w:r>
    </w:p>
    <w:p w14:paraId="6F9BF3D1" w14:textId="77777777" w:rsidR="00F63EA1" w:rsidRPr="00F63EA1" w:rsidRDefault="00F63EA1" w:rsidP="00F92DCE">
      <w:pPr>
        <w:pStyle w:val="Heading2"/>
      </w:pPr>
      <w:r w:rsidRPr="00F63EA1">
        <w:rPr>
          <w:lang w:val="en-US"/>
        </w:rPr>
        <w:t>EITHER</w:t>
      </w:r>
      <w:r w:rsidRPr="00F63EA1">
        <w:t> </w:t>
      </w:r>
    </w:p>
    <w:p w14:paraId="4CE5965B" w14:textId="001F555B" w:rsidR="00F63EA1" w:rsidRDefault="00F63EA1" w:rsidP="00F92DCE">
      <w:pPr>
        <w:pStyle w:val="ListParagraph"/>
        <w:numPr>
          <w:ilvl w:val="0"/>
          <w:numId w:val="28"/>
        </w:numPr>
        <w:spacing w:after="0"/>
      </w:pPr>
      <w:r w:rsidRPr="0048459E">
        <w:rPr>
          <w:lang w:val="en-US"/>
        </w:rPr>
        <w:t xml:space="preserve">The appeal is upheld, and the applicant will be offered the opportunity to attend a fresh </w:t>
      </w:r>
      <w:r w:rsidRPr="0048459E">
        <w:rPr>
          <w:lang w:val="fr-FR"/>
        </w:rPr>
        <w:t>audition</w:t>
      </w:r>
      <w:r w:rsidRPr="0048459E">
        <w:rPr>
          <w:lang w:val="en-US"/>
        </w:rPr>
        <w:t>/interview or</w:t>
      </w:r>
      <w:r w:rsidRPr="00F63EA1">
        <w:t> </w:t>
      </w:r>
    </w:p>
    <w:p w14:paraId="53D70438" w14:textId="77777777" w:rsidR="0048459E" w:rsidRPr="00F63EA1" w:rsidRDefault="0048459E" w:rsidP="00F92DCE">
      <w:pPr>
        <w:spacing w:after="0"/>
      </w:pPr>
    </w:p>
    <w:p w14:paraId="1EC5FD99" w14:textId="68171457" w:rsidR="00F63EA1" w:rsidRPr="00F63EA1" w:rsidRDefault="00F63EA1" w:rsidP="00F92DCE">
      <w:pPr>
        <w:pStyle w:val="ListParagraph"/>
        <w:numPr>
          <w:ilvl w:val="0"/>
          <w:numId w:val="28"/>
        </w:numPr>
        <w:spacing w:after="0"/>
      </w:pPr>
      <w:r w:rsidRPr="0048459E">
        <w:rPr>
          <w:lang w:val="en-US"/>
        </w:rPr>
        <w:t>The appeal is denied. </w:t>
      </w:r>
      <w:r w:rsidRPr="00F63EA1">
        <w:t> </w:t>
      </w:r>
    </w:p>
    <w:p w14:paraId="2C9E9693" w14:textId="77777777" w:rsidR="00F63EA1" w:rsidRPr="00F63EA1" w:rsidRDefault="00F63EA1" w:rsidP="00F92DCE">
      <w:pPr>
        <w:spacing w:after="0"/>
      </w:pPr>
      <w:r w:rsidRPr="00F63EA1">
        <w:rPr>
          <w:rFonts w:ascii="Arial" w:hAnsi="Arial" w:cs="Arial"/>
        </w:rPr>
        <w:t> </w:t>
      </w:r>
      <w:r w:rsidRPr="00F63EA1">
        <w:t> </w:t>
      </w:r>
    </w:p>
    <w:p w14:paraId="5B033D86" w14:textId="77777777" w:rsidR="00F63EA1" w:rsidRPr="00F63EA1" w:rsidRDefault="00F63EA1" w:rsidP="00F92DCE">
      <w:pPr>
        <w:spacing w:after="0"/>
      </w:pPr>
      <w:r w:rsidRPr="00F63EA1">
        <w:rPr>
          <w:lang w:val="en-US"/>
        </w:rPr>
        <w:t>The decision of the senior member of staff appointed to consider your appeal is final.</w:t>
      </w:r>
      <w:r w:rsidRPr="00F63EA1">
        <w:t> </w:t>
      </w:r>
    </w:p>
    <w:p w14:paraId="3646F7C2" w14:textId="331C8A93" w:rsidR="00F63EA1" w:rsidRPr="00F63EA1" w:rsidRDefault="00F63EA1" w:rsidP="00F63EA1">
      <w:pPr>
        <w:spacing w:after="0" w:line="240" w:lineRule="auto"/>
      </w:pPr>
      <w:r w:rsidRPr="00F63EA1">
        <w:rPr>
          <w:rFonts w:ascii="Arial" w:hAnsi="Arial" w:cs="Arial"/>
        </w:rPr>
        <w:t> </w:t>
      </w:r>
      <w:r w:rsidRPr="00F63EA1">
        <w:t> </w:t>
      </w:r>
      <w:r w:rsidRPr="00F63EA1">
        <w:rPr>
          <w:rFonts w:ascii="Arial" w:hAnsi="Arial" w:cs="Arial"/>
        </w:rPr>
        <w:t> </w:t>
      </w:r>
      <w:r w:rsidRPr="00F63EA1">
        <w:t> </w:t>
      </w:r>
    </w:p>
    <w:p w14:paraId="796C6E44" w14:textId="127FB6DB" w:rsidR="00F63EA1" w:rsidRPr="00F63EA1" w:rsidRDefault="00F63EA1" w:rsidP="00DC6E5A">
      <w:pPr>
        <w:pStyle w:val="Heading1"/>
      </w:pPr>
      <w:r w:rsidRPr="00F63EA1">
        <w:rPr>
          <w:lang w:val="en-US"/>
        </w:rPr>
        <w:t>THE METHOD OF PROVIDING FEEDBACK</w:t>
      </w:r>
      <w:r w:rsidRPr="00F63EA1">
        <w:rPr>
          <w:rFonts w:ascii="Arial" w:hAnsi="Arial" w:cs="Arial"/>
        </w:rPr>
        <w:t> </w:t>
      </w:r>
      <w:r w:rsidRPr="00F63EA1">
        <w:t> </w:t>
      </w:r>
    </w:p>
    <w:p w14:paraId="4FCF0D81" w14:textId="77777777" w:rsidR="00F63EA1" w:rsidRPr="00F63EA1" w:rsidRDefault="00F63EA1" w:rsidP="00F92DCE">
      <w:pPr>
        <w:spacing w:after="0"/>
      </w:pPr>
      <w:r w:rsidRPr="00F63EA1">
        <w:rPr>
          <w:lang w:val="en-US"/>
        </w:rPr>
        <w:t>The applicant or their parent/guardian (</w:t>
      </w:r>
      <w:r w:rsidRPr="00F63EA1">
        <w:rPr>
          <w:lang w:val="it-IT"/>
        </w:rPr>
        <w:t>as appropriate</w:t>
      </w:r>
      <w:r w:rsidRPr="00F63EA1">
        <w:rPr>
          <w:lang w:val="en-US"/>
        </w:rPr>
        <w:t>) will receive written confirmation of the result of their appeal within 30 days of the appeal being submitted.</w:t>
      </w:r>
      <w:r w:rsidRPr="00F63EA1">
        <w:t> </w:t>
      </w:r>
    </w:p>
    <w:p w14:paraId="5545EFCB" w14:textId="77777777" w:rsidR="00F63EA1" w:rsidRPr="00F63EA1" w:rsidRDefault="00F63EA1" w:rsidP="00F63EA1">
      <w:pPr>
        <w:spacing w:after="0" w:line="240" w:lineRule="auto"/>
      </w:pPr>
      <w:r w:rsidRPr="00F63EA1">
        <w:rPr>
          <w:rFonts w:ascii="Arial" w:hAnsi="Arial" w:cs="Arial"/>
        </w:rPr>
        <w:t> </w:t>
      </w:r>
      <w:r w:rsidRPr="00F63EA1">
        <w:t> </w:t>
      </w:r>
    </w:p>
    <w:p w14:paraId="0E774A74" w14:textId="77777777" w:rsidR="00F92DCE" w:rsidRDefault="00F92DCE" w:rsidP="00DC6E5A">
      <w:pPr>
        <w:pStyle w:val="Heading1"/>
        <w:rPr>
          <w:lang w:val="en-US"/>
        </w:rPr>
      </w:pPr>
    </w:p>
    <w:p w14:paraId="4EC80965" w14:textId="1093BAF0" w:rsidR="00F63EA1" w:rsidRPr="00F63EA1" w:rsidRDefault="00F63EA1" w:rsidP="00DC6E5A">
      <w:pPr>
        <w:pStyle w:val="Heading1"/>
      </w:pPr>
      <w:r w:rsidRPr="00F63EA1">
        <w:rPr>
          <w:lang w:val="en-US"/>
        </w:rPr>
        <w:lastRenderedPageBreak/>
        <w:t>RIGHT OF APPEAL</w:t>
      </w:r>
      <w:r w:rsidRPr="00F63EA1">
        <w:rPr>
          <w:rFonts w:ascii="Arial" w:hAnsi="Arial" w:cs="Arial"/>
        </w:rPr>
        <w:t> </w:t>
      </w:r>
      <w:r w:rsidRPr="00F63EA1">
        <w:t> </w:t>
      </w:r>
    </w:p>
    <w:p w14:paraId="6B1D3816" w14:textId="77777777" w:rsidR="00F63EA1" w:rsidRPr="00F63EA1" w:rsidRDefault="00F63EA1" w:rsidP="00F92DCE">
      <w:pPr>
        <w:spacing w:after="0"/>
      </w:pPr>
      <w:r w:rsidRPr="00F63EA1">
        <w:rPr>
          <w:lang w:val="en-US"/>
        </w:rPr>
        <w:t>If you are dissatisfied with the outcome of your appeal, you have the right to appeal to the Principal and Artistic Director.</w:t>
      </w:r>
      <w:r w:rsidRPr="00F63EA1">
        <w:rPr>
          <w:rFonts w:ascii="Arial" w:hAnsi="Arial" w:cs="Arial"/>
          <w:lang w:val="en-US"/>
        </w:rPr>
        <w:t> </w:t>
      </w:r>
      <w:r w:rsidRPr="00F63EA1">
        <w:rPr>
          <w:lang w:val="en-US"/>
        </w:rPr>
        <w:t xml:space="preserve"> Your appeal should be submitted within 10 days of receiving the outcome letter of the investigation of your complaint and should be send to mattcole@laine-theatre-arts.co.uk.</w:t>
      </w:r>
      <w:r w:rsidRPr="00F63EA1">
        <w:t> </w:t>
      </w:r>
    </w:p>
    <w:p w14:paraId="5AFDA05F" w14:textId="77777777" w:rsidR="00F63EA1" w:rsidRPr="00F63EA1" w:rsidRDefault="00F63EA1" w:rsidP="00F92DCE">
      <w:pPr>
        <w:spacing w:after="0"/>
      </w:pPr>
      <w:r w:rsidRPr="00F63EA1">
        <w:rPr>
          <w:rFonts w:ascii="Arial" w:hAnsi="Arial" w:cs="Arial"/>
        </w:rPr>
        <w:t> </w:t>
      </w:r>
      <w:r w:rsidRPr="00F63EA1">
        <w:t> </w:t>
      </w:r>
    </w:p>
    <w:p w14:paraId="4EFE4A6E" w14:textId="77777777" w:rsidR="00F63EA1" w:rsidRPr="00F63EA1" w:rsidRDefault="00F63EA1" w:rsidP="00F92DCE">
      <w:pPr>
        <w:spacing w:after="0"/>
      </w:pPr>
      <w:r w:rsidRPr="00F63EA1">
        <w:rPr>
          <w:lang w:val="en-US"/>
        </w:rPr>
        <w:t xml:space="preserve">The Principal and Artistic Director will investigate your </w:t>
      </w:r>
      <w:proofErr w:type="gramStart"/>
      <w:r w:rsidRPr="00F63EA1">
        <w:rPr>
          <w:lang w:val="en-US"/>
        </w:rPr>
        <w:t>appeal</w:t>
      </w:r>
      <w:proofErr w:type="gramEnd"/>
      <w:r w:rsidRPr="00F63EA1">
        <w:rPr>
          <w:lang w:val="en-US"/>
        </w:rPr>
        <w:t xml:space="preserve"> and you will be sent a letter notifying you of the decision within 30 days of the receipt of your appeal.</w:t>
      </w:r>
      <w:r w:rsidRPr="00F63EA1">
        <w:rPr>
          <w:rFonts w:ascii="Arial" w:hAnsi="Arial" w:cs="Arial"/>
        </w:rPr>
        <w:t> </w:t>
      </w:r>
      <w:r w:rsidRPr="00F63EA1">
        <w:t xml:space="preserve"> </w:t>
      </w:r>
      <w:r w:rsidRPr="00F63EA1">
        <w:rPr>
          <w:lang w:val="en-US"/>
        </w:rPr>
        <w:t>The Principal and Artistic Director</w:t>
      </w:r>
      <w:r w:rsidRPr="00F63EA1">
        <w:t>’</w:t>
      </w:r>
      <w:r w:rsidRPr="00F63EA1">
        <w:rPr>
          <w:lang w:val="en-US"/>
        </w:rPr>
        <w:t>s decision is final, and this will complete the College</w:t>
      </w:r>
      <w:r w:rsidRPr="00F63EA1">
        <w:t xml:space="preserve">’s </w:t>
      </w:r>
      <w:r w:rsidRPr="00F63EA1">
        <w:rPr>
          <w:lang w:val="en-US"/>
        </w:rPr>
        <w:t>Applicant</w:t>
      </w:r>
      <w:r w:rsidRPr="00F63EA1">
        <w:t xml:space="preserve"> </w:t>
      </w:r>
      <w:r w:rsidRPr="00F63EA1">
        <w:rPr>
          <w:lang w:val="en-US"/>
        </w:rPr>
        <w:t>Appeals P</w:t>
      </w:r>
      <w:r w:rsidRPr="00F63EA1">
        <w:rPr>
          <w:lang w:val="it-IT"/>
        </w:rPr>
        <w:t>rocedure.</w:t>
      </w:r>
      <w:r w:rsidRPr="00F63EA1">
        <w:t> </w:t>
      </w:r>
    </w:p>
    <w:p w14:paraId="0C7A49B6" w14:textId="77777777" w:rsidR="00F63EA1" w:rsidRPr="00F63EA1" w:rsidRDefault="00F63EA1" w:rsidP="00F63EA1">
      <w:pPr>
        <w:spacing w:after="0" w:line="240" w:lineRule="auto"/>
      </w:pPr>
      <w:r w:rsidRPr="00F63EA1">
        <w:rPr>
          <w:rFonts w:ascii="Arial" w:hAnsi="Arial" w:cs="Arial"/>
        </w:rPr>
        <w:t> </w:t>
      </w:r>
      <w:r w:rsidRPr="00F63EA1">
        <w:t> </w:t>
      </w:r>
    </w:p>
    <w:p w14:paraId="73AC91B2" w14:textId="6CEB1DC7" w:rsidR="00F63EA1" w:rsidRPr="00F63EA1" w:rsidRDefault="00F63EA1" w:rsidP="00DC6E5A">
      <w:pPr>
        <w:pStyle w:val="Heading1"/>
      </w:pPr>
      <w:r w:rsidRPr="00F63EA1">
        <w:rPr>
          <w:lang w:val="en-US"/>
        </w:rPr>
        <w:t>RESPECT FOR CONFIDENTIALITY</w:t>
      </w:r>
      <w:r w:rsidRPr="00F63EA1">
        <w:t> </w:t>
      </w:r>
      <w:r w:rsidRPr="00F63EA1">
        <w:rPr>
          <w:rFonts w:ascii="Arial" w:hAnsi="Arial" w:cs="Arial"/>
        </w:rPr>
        <w:t> </w:t>
      </w:r>
      <w:r w:rsidRPr="00F63EA1">
        <w:t> </w:t>
      </w:r>
    </w:p>
    <w:p w14:paraId="3E5E5B11" w14:textId="77777777" w:rsidR="00F63EA1" w:rsidRPr="00F63EA1" w:rsidRDefault="00F63EA1" w:rsidP="00F92DCE">
      <w:pPr>
        <w:spacing w:after="0"/>
      </w:pPr>
      <w:r w:rsidRPr="00F63EA1">
        <w:rPr>
          <w:rFonts w:ascii="Arial" w:hAnsi="Arial" w:cs="Arial"/>
        </w:rPr>
        <w:t> </w:t>
      </w:r>
      <w:r w:rsidRPr="00F63EA1">
        <w:rPr>
          <w:lang w:val="en-US"/>
        </w:rPr>
        <w:t>The College will keep a record of the details of the appeal, including the circumstances, nature of the complaint and the decision-making process. The information will be kept in a secure place, compliant with the Data Protection Act.</w:t>
      </w:r>
      <w:r w:rsidRPr="00F63EA1">
        <w:t> </w:t>
      </w:r>
    </w:p>
    <w:p w14:paraId="44D86953" w14:textId="77777777" w:rsidR="00F63EA1" w:rsidRPr="00F63EA1" w:rsidRDefault="00F63EA1" w:rsidP="00F92DCE">
      <w:pPr>
        <w:spacing w:after="0"/>
      </w:pPr>
      <w:r w:rsidRPr="00F63EA1">
        <w:rPr>
          <w:rFonts w:ascii="Arial" w:hAnsi="Arial" w:cs="Arial"/>
        </w:rPr>
        <w:t> </w:t>
      </w:r>
      <w:r w:rsidRPr="00F63EA1">
        <w:t> </w:t>
      </w:r>
    </w:p>
    <w:p w14:paraId="613FDA12" w14:textId="77777777" w:rsidR="00F63EA1" w:rsidRPr="00F63EA1" w:rsidRDefault="00F63EA1" w:rsidP="00F63EA1">
      <w:pPr>
        <w:spacing w:after="0" w:line="240" w:lineRule="auto"/>
      </w:pPr>
      <w:r w:rsidRPr="00F63EA1">
        <w:t> </w:t>
      </w:r>
    </w:p>
    <w:p w14:paraId="1BC81F0B" w14:textId="77777777" w:rsidR="00F63EA1" w:rsidRDefault="00F63EA1">
      <w:pPr>
        <w:spacing w:after="0" w:line="240" w:lineRule="auto"/>
      </w:pPr>
      <w:r>
        <w:br w:type="page"/>
      </w:r>
    </w:p>
    <w:p w14:paraId="0E670BEB" w14:textId="6AA33711" w:rsidR="002E0BD0" w:rsidRDefault="002E0BD0" w:rsidP="002E0BD0">
      <w:pPr>
        <w:pStyle w:val="Heading1"/>
      </w:pPr>
      <w:r>
        <w:lastRenderedPageBreak/>
        <w:t>D</w:t>
      </w:r>
      <w:r w:rsidR="004E4EBE">
        <w:t>ocument control</w:t>
      </w:r>
    </w:p>
    <w:tbl>
      <w:tblPr>
        <w:tblStyle w:val="PlainTable1"/>
        <w:tblW w:w="10054" w:type="dxa"/>
        <w:tblCellMar>
          <w:top w:w="284" w:type="dxa"/>
          <w:left w:w="284" w:type="dxa"/>
          <w:bottom w:w="284" w:type="dxa"/>
          <w:right w:w="284" w:type="dxa"/>
        </w:tblCellMar>
        <w:tblLook w:val="0400" w:firstRow="0" w:lastRow="0" w:firstColumn="0" w:lastColumn="0" w:noHBand="0" w:noVBand="1"/>
      </w:tblPr>
      <w:tblGrid>
        <w:gridCol w:w="3256"/>
        <w:gridCol w:w="6798"/>
      </w:tblGrid>
      <w:tr w:rsidR="002E0BD0" w:rsidRPr="002E0BD0" w14:paraId="78F1BF00" w14:textId="77777777" w:rsidTr="00C47E22">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2240E8A6" w14:textId="77777777" w:rsidR="002E0BD0" w:rsidRPr="002E0BD0" w:rsidRDefault="002E0BD0" w:rsidP="002E0BD0">
            <w:r>
              <w:t>Version:</w:t>
            </w:r>
          </w:p>
        </w:tc>
        <w:tc>
          <w:tcPr>
            <w:tcW w:w="6798" w:type="dxa"/>
            <w:vAlign w:val="center"/>
          </w:tcPr>
          <w:p w14:paraId="2F29FD93" w14:textId="7FFCF4E9" w:rsidR="002E0BD0" w:rsidRPr="002E0BD0" w:rsidRDefault="004E4EBE" w:rsidP="002E0BD0">
            <w:r>
              <w:t>1</w:t>
            </w:r>
          </w:p>
        </w:tc>
      </w:tr>
      <w:tr w:rsidR="002E0BD0" w:rsidRPr="002E0BD0" w14:paraId="4F1BE169" w14:textId="77777777" w:rsidTr="00C47E22">
        <w:tc>
          <w:tcPr>
            <w:tcW w:w="3256" w:type="dxa"/>
            <w:vAlign w:val="center"/>
          </w:tcPr>
          <w:p w14:paraId="7A9E0BD5" w14:textId="4ED87361" w:rsidR="002E0BD0" w:rsidRDefault="005640EB" w:rsidP="002E0BD0">
            <w:r>
              <w:t>Approved by</w:t>
            </w:r>
            <w:r w:rsidR="002E0BD0">
              <w:t>:</w:t>
            </w:r>
          </w:p>
        </w:tc>
        <w:tc>
          <w:tcPr>
            <w:tcW w:w="6798" w:type="dxa"/>
            <w:vAlign w:val="center"/>
          </w:tcPr>
          <w:p w14:paraId="1C38EE55" w14:textId="4B2990AB" w:rsidR="002E0BD0" w:rsidRDefault="004E4EBE" w:rsidP="002E0BD0">
            <w:r>
              <w:t>Academic Board</w:t>
            </w:r>
          </w:p>
        </w:tc>
      </w:tr>
      <w:tr w:rsidR="002E0BD0" w:rsidRPr="002E0BD0" w14:paraId="09F5FCE3" w14:textId="77777777" w:rsidTr="00C47E22">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3B355582" w14:textId="77777777" w:rsidR="002E0BD0" w:rsidRDefault="002E0BD0" w:rsidP="002E0BD0">
            <w:r>
              <w:t>Review Interval:</w:t>
            </w:r>
          </w:p>
        </w:tc>
        <w:tc>
          <w:tcPr>
            <w:tcW w:w="6798" w:type="dxa"/>
            <w:vAlign w:val="center"/>
          </w:tcPr>
          <w:p w14:paraId="081E3578" w14:textId="77777777" w:rsidR="002E0BD0" w:rsidRDefault="002E0BD0" w:rsidP="002E0BD0">
            <w:r>
              <w:t>3 Years</w:t>
            </w:r>
          </w:p>
        </w:tc>
      </w:tr>
      <w:tr w:rsidR="002E0BD0" w:rsidRPr="002E0BD0" w14:paraId="16588EA1" w14:textId="77777777" w:rsidTr="00C47E22">
        <w:tc>
          <w:tcPr>
            <w:tcW w:w="3256" w:type="dxa"/>
            <w:vAlign w:val="center"/>
          </w:tcPr>
          <w:p w14:paraId="3CF33E19" w14:textId="77777777" w:rsidR="002E0BD0" w:rsidRDefault="002E0BD0" w:rsidP="002E0BD0">
            <w:r>
              <w:t>Last Review Date:</w:t>
            </w:r>
          </w:p>
        </w:tc>
        <w:tc>
          <w:tcPr>
            <w:tcW w:w="6798" w:type="dxa"/>
            <w:vAlign w:val="center"/>
          </w:tcPr>
          <w:p w14:paraId="5AA2104F" w14:textId="5801BE1A" w:rsidR="002E0BD0" w:rsidRDefault="00FB3434" w:rsidP="002E0BD0">
            <w:r w:rsidRPr="00FB3434">
              <w:t>November 2023</w:t>
            </w:r>
          </w:p>
        </w:tc>
      </w:tr>
      <w:tr w:rsidR="002E0BD0" w:rsidRPr="002E0BD0" w14:paraId="401C746A" w14:textId="77777777" w:rsidTr="00C47E22">
        <w:trPr>
          <w:cnfStyle w:val="000000100000" w:firstRow="0" w:lastRow="0" w:firstColumn="0" w:lastColumn="0" w:oddVBand="0" w:evenVBand="0" w:oddHBand="1" w:evenHBand="0" w:firstRowFirstColumn="0" w:firstRowLastColumn="0" w:lastRowFirstColumn="0" w:lastRowLastColumn="0"/>
        </w:trPr>
        <w:tc>
          <w:tcPr>
            <w:tcW w:w="3256" w:type="dxa"/>
            <w:vAlign w:val="center"/>
          </w:tcPr>
          <w:p w14:paraId="5E64677D" w14:textId="77777777" w:rsidR="002E0BD0" w:rsidRDefault="002E0BD0" w:rsidP="002E0BD0">
            <w:r>
              <w:t>Next Review Date:</w:t>
            </w:r>
          </w:p>
        </w:tc>
        <w:tc>
          <w:tcPr>
            <w:tcW w:w="6798" w:type="dxa"/>
            <w:vAlign w:val="center"/>
          </w:tcPr>
          <w:p w14:paraId="4CE31EAB" w14:textId="5B1F5F4B" w:rsidR="002E0BD0" w:rsidRDefault="00FB3434" w:rsidP="002E0BD0">
            <w:r w:rsidRPr="00FB3434">
              <w:t>October 2026</w:t>
            </w:r>
          </w:p>
        </w:tc>
      </w:tr>
    </w:tbl>
    <w:p w14:paraId="4A9B3E8A" w14:textId="77777777" w:rsidR="002E0BD0" w:rsidRPr="002E0BD0" w:rsidRDefault="002E0BD0" w:rsidP="002E0BD0"/>
    <w:p w14:paraId="61FD07AC" w14:textId="77777777" w:rsidR="002E0BD0" w:rsidRDefault="002E0BD0">
      <w:pPr>
        <w:rPr>
          <w:b/>
          <w:bCs/>
          <w:i/>
          <w:iCs/>
        </w:rPr>
      </w:pPr>
    </w:p>
    <w:p w14:paraId="431C3AFC" w14:textId="77777777" w:rsidR="002E0BD0" w:rsidRPr="002E0BD0" w:rsidRDefault="002E0BD0">
      <w:pPr>
        <w:rPr>
          <w:b/>
          <w:bCs/>
          <w:i/>
          <w:iCs/>
        </w:rPr>
      </w:pPr>
    </w:p>
    <w:sectPr w:rsidR="002E0BD0" w:rsidRPr="002E0BD0" w:rsidSect="0048459E">
      <w:headerReference w:type="even" r:id="rId12"/>
      <w:footerReference w:type="even" r:id="rId13"/>
      <w:footerReference w:type="default" r:id="rId14"/>
      <w:headerReference w:type="first" r:id="rId15"/>
      <w:footerReference w:type="first" r:id="rId16"/>
      <w:pgSz w:w="11906" w:h="16838"/>
      <w:pgMar w:top="1134" w:right="1134" w:bottom="1418" w:left="1134" w:header="709" w:footer="85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DEC59C" w14:textId="77777777" w:rsidR="00844BB0" w:rsidRDefault="00844BB0" w:rsidP="00FF2FCF">
      <w:r>
        <w:separator/>
      </w:r>
    </w:p>
  </w:endnote>
  <w:endnote w:type="continuationSeparator" w:id="0">
    <w:p w14:paraId="37C9008B" w14:textId="77777777" w:rsidR="00844BB0" w:rsidRDefault="00844BB0" w:rsidP="00FF2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Helvetica Neue">
    <w:altName w:val="Sylfaen"/>
    <w:charset w:val="00"/>
    <w:family w:val="auto"/>
    <w:pitch w:val="variable"/>
    <w:sig w:usb0="E50002FF" w:usb1="500079DB" w:usb2="00000010" w:usb3="00000000" w:csb0="00000001" w:csb1="00000000"/>
  </w:font>
  <w:font w:name="Times New Roman (Headings CS)">
    <w:altName w:val="Times New Roman"/>
    <w:charset w:val="00"/>
    <w:family w:val="roman"/>
    <w:pitch w:val="default"/>
  </w:font>
  <w:font w:name="Helvetica">
    <w:panose1 w:val="020B0604020202020204"/>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7040164"/>
      <w:docPartObj>
        <w:docPartGallery w:val="Page Numbers (Bottom of Page)"/>
        <w:docPartUnique/>
      </w:docPartObj>
    </w:sdtPr>
    <w:sdtEndPr>
      <w:rPr>
        <w:rStyle w:val="PageNumber"/>
      </w:rPr>
    </w:sdtEndPr>
    <w:sdtContent>
      <w:p w14:paraId="51225DD3"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E76385A" w14:textId="77777777" w:rsidR="00FF2FCF" w:rsidRDefault="00FF2FCF" w:rsidP="002E0BD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104590"/>
      <w:docPartObj>
        <w:docPartGallery w:val="Page Numbers (Bottom of Page)"/>
        <w:docPartUnique/>
      </w:docPartObj>
    </w:sdtPr>
    <w:sdtEndPr>
      <w:rPr>
        <w:rStyle w:val="PageNumber"/>
      </w:rPr>
    </w:sdtEndPr>
    <w:sdtContent>
      <w:p w14:paraId="647B8824" w14:textId="77777777" w:rsidR="002E0BD0" w:rsidRDefault="002E0BD0" w:rsidP="00A57010">
        <w:pPr>
          <w:pStyle w:val="Footer"/>
          <w:framePr w:wrap="none" w:vAnchor="text" w:hAnchor="margin" w:xAlign="right" w:y="1"/>
          <w:rPr>
            <w:rStyle w:val="PageNumber"/>
          </w:rPr>
        </w:pPr>
        <w:r w:rsidRPr="002E0BD0">
          <w:rPr>
            <w:rStyle w:val="PageNumber"/>
            <w:sz w:val="16"/>
            <w:szCs w:val="16"/>
          </w:rPr>
          <w:fldChar w:fldCharType="begin"/>
        </w:r>
        <w:r w:rsidRPr="002E0BD0">
          <w:rPr>
            <w:rStyle w:val="PageNumber"/>
            <w:sz w:val="16"/>
            <w:szCs w:val="16"/>
          </w:rPr>
          <w:instrText xml:space="preserve"> PAGE </w:instrText>
        </w:r>
        <w:r w:rsidRPr="002E0BD0">
          <w:rPr>
            <w:rStyle w:val="PageNumber"/>
            <w:sz w:val="16"/>
            <w:szCs w:val="16"/>
          </w:rPr>
          <w:fldChar w:fldCharType="separate"/>
        </w:r>
        <w:r w:rsidRPr="002E0BD0">
          <w:rPr>
            <w:rStyle w:val="PageNumber"/>
            <w:noProof/>
            <w:sz w:val="16"/>
            <w:szCs w:val="16"/>
          </w:rPr>
          <w:t>2</w:t>
        </w:r>
        <w:r w:rsidRPr="002E0BD0">
          <w:rPr>
            <w:rStyle w:val="PageNumber"/>
            <w:sz w:val="16"/>
            <w:szCs w:val="16"/>
          </w:rPr>
          <w:fldChar w:fldCharType="end"/>
        </w:r>
      </w:p>
    </w:sdtContent>
  </w:sdt>
  <w:p w14:paraId="7222BA52" w14:textId="59063E17" w:rsidR="00C43CF7" w:rsidRPr="002E0BD0" w:rsidRDefault="00103512" w:rsidP="002E0BD0">
    <w:pPr>
      <w:pStyle w:val="Footer"/>
      <w:ind w:right="360"/>
      <w:rPr>
        <w:sz w:val="16"/>
        <w:szCs w:val="16"/>
      </w:rPr>
    </w:pPr>
    <w:r>
      <w:rPr>
        <w:sz w:val="16"/>
        <w:szCs w:val="16"/>
      </w:rPr>
      <w:t>Applicant Appeals</w:t>
    </w:r>
    <w:r w:rsidR="002E0BD0" w:rsidRPr="002E0BD0">
      <w:rPr>
        <w:sz w:val="16"/>
        <w:szCs w:val="16"/>
      </w:rPr>
      <w:t xml:space="preserve"> Policy</w:t>
    </w:r>
    <w:r w:rsidR="00255FEE" w:rsidRPr="002E0BD0">
      <w:rPr>
        <w:sz w:val="16"/>
        <w:szCs w:val="16"/>
      </w:rPr>
      <w:fldChar w:fldCharType="begin"/>
    </w:r>
    <w:r w:rsidR="00255FEE" w:rsidRPr="002E0BD0">
      <w:rPr>
        <w:sz w:val="16"/>
        <w:szCs w:val="16"/>
      </w:rPr>
      <w:instrText xml:space="preserve"> COMMENTS  \* MERGEFORMAT </w:instrText>
    </w:r>
    <w:r w:rsidR="00255FEE" w:rsidRPr="002E0BD0">
      <w:rPr>
        <w:sz w:val="16"/>
        <w:szCs w:val="16"/>
      </w:rPr>
      <w:fldChar w:fldCharType="end"/>
    </w:r>
    <w:r w:rsidR="00255FEE" w:rsidRPr="002E0BD0">
      <w:rPr>
        <w:sz w:val="16"/>
        <w:szCs w:val="16"/>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5674361"/>
      <w:docPartObj>
        <w:docPartGallery w:val="Page Numbers (Bottom of Page)"/>
        <w:docPartUnique/>
      </w:docPartObj>
    </w:sdtPr>
    <w:sdtEndPr>
      <w:rPr>
        <w:rStyle w:val="PageNumber"/>
      </w:rPr>
    </w:sdtEndPr>
    <w:sdtContent>
      <w:p w14:paraId="3DA77004" w14:textId="77777777" w:rsidR="002E0BD0" w:rsidRDefault="002E0BD0" w:rsidP="00A5701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B811188" w14:textId="77777777" w:rsidR="00FF2FCF" w:rsidRDefault="00FF2FCF" w:rsidP="002E0BD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7E91A8" w14:textId="77777777" w:rsidR="00844BB0" w:rsidRDefault="00844BB0" w:rsidP="00FF2FCF">
      <w:r>
        <w:separator/>
      </w:r>
    </w:p>
  </w:footnote>
  <w:footnote w:type="continuationSeparator" w:id="0">
    <w:p w14:paraId="29C77BB9" w14:textId="77777777" w:rsidR="00844BB0" w:rsidRDefault="00844BB0" w:rsidP="00FF2F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B0319" w14:textId="77777777" w:rsidR="0077551B" w:rsidRDefault="005640EB" w:rsidP="00FF2FCF">
    <w:pPr>
      <w:pStyle w:val="Header"/>
    </w:pPr>
    <w:r>
      <w:pict w14:anchorId="10704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20" o:spid="_x0000_s1026" type="#_x0000_t75" alt="" style="position:absolute;margin-left:0;margin-top:0;width:1606.75pt;height:1285.25pt;z-index:-251639808;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73C25" w14:textId="77777777" w:rsidR="0077551B" w:rsidRDefault="005640EB" w:rsidP="00FF2FCF">
    <w:pPr>
      <w:pStyle w:val="Header"/>
    </w:pPr>
    <w:r>
      <w:pict w14:anchorId="3DEDF4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675319" o:spid="_x0000_s1025" type="#_x0000_t75" alt="" style="position:absolute;margin-left:0;margin-top:0;width:1606.75pt;height:1285.25pt;z-index:-251641856;mso-wrap-edited:f;mso-width-percent:0;mso-height-percent:0;mso-position-horizontal:center;mso-position-horizontal-relative:margin;mso-position-vertical:center;mso-position-vertical-relative:margin;mso-width-percent:0;mso-height-percent:0" o:allowincell="f">
          <v:imagedata r:id="rId1" o:title="background gre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7706"/>
    <w:multiLevelType w:val="hybridMultilevel"/>
    <w:tmpl w:val="87E844A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5C3D92"/>
    <w:multiLevelType w:val="multilevel"/>
    <w:tmpl w:val="A6F80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AD47F2"/>
    <w:multiLevelType w:val="multilevel"/>
    <w:tmpl w:val="7FC66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83637B"/>
    <w:multiLevelType w:val="hybridMultilevel"/>
    <w:tmpl w:val="C9D23664"/>
    <w:lvl w:ilvl="0" w:tplc="649C1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A64DFA"/>
    <w:multiLevelType w:val="hybridMultilevel"/>
    <w:tmpl w:val="52E0ABF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65484"/>
    <w:multiLevelType w:val="hybridMultilevel"/>
    <w:tmpl w:val="36EC6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373496"/>
    <w:multiLevelType w:val="hybridMultilevel"/>
    <w:tmpl w:val="31969BE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73320E"/>
    <w:multiLevelType w:val="multilevel"/>
    <w:tmpl w:val="0EEAA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627471"/>
    <w:multiLevelType w:val="hybridMultilevel"/>
    <w:tmpl w:val="EBCE0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97BF0"/>
    <w:multiLevelType w:val="multilevel"/>
    <w:tmpl w:val="E9BE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C638F3"/>
    <w:multiLevelType w:val="hybridMultilevel"/>
    <w:tmpl w:val="F8EAF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950953"/>
    <w:multiLevelType w:val="hybridMultilevel"/>
    <w:tmpl w:val="7BC47F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B9282C"/>
    <w:multiLevelType w:val="hybridMultilevel"/>
    <w:tmpl w:val="CC462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121647"/>
    <w:multiLevelType w:val="hybridMultilevel"/>
    <w:tmpl w:val="BDE2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5A4190"/>
    <w:multiLevelType w:val="hybridMultilevel"/>
    <w:tmpl w:val="D630A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C1036B5"/>
    <w:multiLevelType w:val="multilevel"/>
    <w:tmpl w:val="04AC7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64865"/>
    <w:multiLevelType w:val="multilevel"/>
    <w:tmpl w:val="2FCCF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2D7500"/>
    <w:multiLevelType w:val="multilevel"/>
    <w:tmpl w:val="B4140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C810F5E"/>
    <w:multiLevelType w:val="multilevel"/>
    <w:tmpl w:val="82B6E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4C4872"/>
    <w:multiLevelType w:val="multilevel"/>
    <w:tmpl w:val="E700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4C2686"/>
    <w:multiLevelType w:val="multilevel"/>
    <w:tmpl w:val="33CA3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8579FE"/>
    <w:multiLevelType w:val="multilevel"/>
    <w:tmpl w:val="9E20A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D7150B5"/>
    <w:multiLevelType w:val="hybridMultilevel"/>
    <w:tmpl w:val="D39EE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422A01"/>
    <w:multiLevelType w:val="multilevel"/>
    <w:tmpl w:val="62C20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43664E"/>
    <w:multiLevelType w:val="hybridMultilevel"/>
    <w:tmpl w:val="363E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9185125"/>
    <w:multiLevelType w:val="multilevel"/>
    <w:tmpl w:val="8424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364F6D"/>
    <w:multiLevelType w:val="hybridMultilevel"/>
    <w:tmpl w:val="9F9E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E276FD"/>
    <w:multiLevelType w:val="hybridMultilevel"/>
    <w:tmpl w:val="54C6C0FE"/>
    <w:lvl w:ilvl="0" w:tplc="649C16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31162602">
    <w:abstractNumId w:val="1"/>
  </w:num>
  <w:num w:numId="2" w16cid:durableId="1653099235">
    <w:abstractNumId w:val="17"/>
  </w:num>
  <w:num w:numId="3" w16cid:durableId="1063215304">
    <w:abstractNumId w:val="9"/>
  </w:num>
  <w:num w:numId="4" w16cid:durableId="1178038260">
    <w:abstractNumId w:val="7"/>
  </w:num>
  <w:num w:numId="5" w16cid:durableId="1038434231">
    <w:abstractNumId w:val="4"/>
  </w:num>
  <w:num w:numId="6" w16cid:durableId="122314828">
    <w:abstractNumId w:val="0"/>
  </w:num>
  <w:num w:numId="7" w16cid:durableId="1687100192">
    <w:abstractNumId w:val="11"/>
  </w:num>
  <w:num w:numId="8" w16cid:durableId="1319262080">
    <w:abstractNumId w:val="6"/>
  </w:num>
  <w:num w:numId="9" w16cid:durableId="1157959567">
    <w:abstractNumId w:val="16"/>
  </w:num>
  <w:num w:numId="10" w16cid:durableId="1450053601">
    <w:abstractNumId w:val="2"/>
  </w:num>
  <w:num w:numId="11" w16cid:durableId="2035417791">
    <w:abstractNumId w:val="18"/>
  </w:num>
  <w:num w:numId="12" w16cid:durableId="1443648088">
    <w:abstractNumId w:val="13"/>
  </w:num>
  <w:num w:numId="13" w16cid:durableId="1592355527">
    <w:abstractNumId w:val="5"/>
  </w:num>
  <w:num w:numId="14" w16cid:durableId="1829322583">
    <w:abstractNumId w:val="8"/>
  </w:num>
  <w:num w:numId="15" w16cid:durableId="1224755399">
    <w:abstractNumId w:val="21"/>
  </w:num>
  <w:num w:numId="16" w16cid:durableId="141896852">
    <w:abstractNumId w:val="15"/>
  </w:num>
  <w:num w:numId="17" w16cid:durableId="139079168">
    <w:abstractNumId w:val="20"/>
  </w:num>
  <w:num w:numId="18" w16cid:durableId="1303197575">
    <w:abstractNumId w:val="19"/>
  </w:num>
  <w:num w:numId="19" w16cid:durableId="1862861846">
    <w:abstractNumId w:val="23"/>
  </w:num>
  <w:num w:numId="20" w16cid:durableId="355929349">
    <w:abstractNumId w:val="25"/>
  </w:num>
  <w:num w:numId="21" w16cid:durableId="1419131827">
    <w:abstractNumId w:val="26"/>
  </w:num>
  <w:num w:numId="22" w16cid:durableId="738676566">
    <w:abstractNumId w:val="14"/>
  </w:num>
  <w:num w:numId="23" w16cid:durableId="495611947">
    <w:abstractNumId w:val="24"/>
  </w:num>
  <w:num w:numId="24" w16cid:durableId="1040935877">
    <w:abstractNumId w:val="12"/>
  </w:num>
  <w:num w:numId="25" w16cid:durableId="1439567820">
    <w:abstractNumId w:val="10"/>
  </w:num>
  <w:num w:numId="26" w16cid:durableId="1550726146">
    <w:abstractNumId w:val="22"/>
  </w:num>
  <w:num w:numId="27" w16cid:durableId="1234045462">
    <w:abstractNumId w:val="3"/>
  </w:num>
  <w:num w:numId="28" w16cid:durableId="22101656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en-US" w:vendorID="64" w:dllVersion="0" w:nlCheck="1" w:checkStyle="0"/>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3C5"/>
    <w:rsid w:val="000375A2"/>
    <w:rsid w:val="00061FAD"/>
    <w:rsid w:val="00072D17"/>
    <w:rsid w:val="0007318C"/>
    <w:rsid w:val="0007440A"/>
    <w:rsid w:val="00103512"/>
    <w:rsid w:val="001B1DF0"/>
    <w:rsid w:val="001E425A"/>
    <w:rsid w:val="001E6BD5"/>
    <w:rsid w:val="00213C04"/>
    <w:rsid w:val="00255FEE"/>
    <w:rsid w:val="002E0BD0"/>
    <w:rsid w:val="00330D7D"/>
    <w:rsid w:val="003A7F3B"/>
    <w:rsid w:val="003B4F43"/>
    <w:rsid w:val="003F64F7"/>
    <w:rsid w:val="004230A8"/>
    <w:rsid w:val="0048459E"/>
    <w:rsid w:val="00497ADC"/>
    <w:rsid w:val="004B26CC"/>
    <w:rsid w:val="004E4EBE"/>
    <w:rsid w:val="0053132A"/>
    <w:rsid w:val="005640EB"/>
    <w:rsid w:val="005B0F7A"/>
    <w:rsid w:val="00602F2F"/>
    <w:rsid w:val="006C024E"/>
    <w:rsid w:val="006F77A3"/>
    <w:rsid w:val="0077551B"/>
    <w:rsid w:val="0084204E"/>
    <w:rsid w:val="00844BB0"/>
    <w:rsid w:val="008903F5"/>
    <w:rsid w:val="00924F27"/>
    <w:rsid w:val="009D7C79"/>
    <w:rsid w:val="00A47277"/>
    <w:rsid w:val="00AA2D08"/>
    <w:rsid w:val="00B023C5"/>
    <w:rsid w:val="00B419D6"/>
    <w:rsid w:val="00B9403F"/>
    <w:rsid w:val="00BC471C"/>
    <w:rsid w:val="00BC6898"/>
    <w:rsid w:val="00BD43B0"/>
    <w:rsid w:val="00C10703"/>
    <w:rsid w:val="00C43CF7"/>
    <w:rsid w:val="00C47E22"/>
    <w:rsid w:val="00C91B4C"/>
    <w:rsid w:val="00C97355"/>
    <w:rsid w:val="00D52CFD"/>
    <w:rsid w:val="00DC6E5A"/>
    <w:rsid w:val="00E729FD"/>
    <w:rsid w:val="00E73DEE"/>
    <w:rsid w:val="00EB292E"/>
    <w:rsid w:val="00EB72CC"/>
    <w:rsid w:val="00F316FD"/>
    <w:rsid w:val="00F51F1E"/>
    <w:rsid w:val="00F63EA1"/>
    <w:rsid w:val="00F92DCE"/>
    <w:rsid w:val="00F9410C"/>
    <w:rsid w:val="00FB3434"/>
    <w:rsid w:val="00FF2F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96CD5B"/>
  <w15:docId w15:val="{A8529FAA-715B-401B-9C7D-D157F08A8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355"/>
    <w:pPr>
      <w:spacing w:after="120" w:line="360" w:lineRule="auto"/>
    </w:pPr>
    <w:rPr>
      <w:rFonts w:ascii="Century Gothic" w:hAnsi="Century Gothic"/>
      <w:sz w:val="24"/>
      <w:szCs w:val="24"/>
      <w:lang w:eastAsia="en-US"/>
    </w:rPr>
  </w:style>
  <w:style w:type="paragraph" w:styleId="Heading1">
    <w:name w:val="heading 1"/>
    <w:basedOn w:val="Normal"/>
    <w:next w:val="Normal"/>
    <w:link w:val="Heading1Char"/>
    <w:uiPriority w:val="9"/>
    <w:qFormat/>
    <w:rsid w:val="00061FAD"/>
    <w:pPr>
      <w:spacing w:line="240" w:lineRule="auto"/>
      <w:outlineLvl w:val="0"/>
    </w:pPr>
    <w:rPr>
      <w:b/>
      <w:bCs/>
      <w:caps/>
      <w:color w:val="48495D"/>
      <w:sz w:val="36"/>
      <w:szCs w:val="36"/>
    </w:rPr>
  </w:style>
  <w:style w:type="paragraph" w:styleId="Heading2">
    <w:name w:val="heading 2"/>
    <w:basedOn w:val="Normal"/>
    <w:next w:val="Normal"/>
    <w:link w:val="Heading2Char"/>
    <w:uiPriority w:val="9"/>
    <w:unhideWhenUsed/>
    <w:qFormat/>
    <w:rsid w:val="00C97355"/>
    <w:pPr>
      <w:spacing w:after="0"/>
      <w:outlineLvl w:val="1"/>
    </w:pPr>
    <w:rPr>
      <w:b/>
      <w:caps/>
      <w:color w:val="48495D"/>
    </w:rPr>
  </w:style>
  <w:style w:type="paragraph" w:styleId="Heading3">
    <w:name w:val="heading 3"/>
    <w:basedOn w:val="Normal"/>
    <w:next w:val="Normal"/>
    <w:link w:val="Heading3Char"/>
    <w:uiPriority w:val="9"/>
    <w:semiHidden/>
    <w:unhideWhenUsed/>
    <w:qFormat/>
    <w:rsid w:val="000375A2"/>
    <w:pPr>
      <w:keepNext/>
      <w:keepLines/>
      <w:spacing w:before="40"/>
      <w:outlineLvl w:val="2"/>
    </w:pPr>
    <w:rPr>
      <w:rFonts w:asciiTheme="majorHAnsi" w:eastAsiaTheme="majorEastAsia" w:hAnsiTheme="majorHAnsi" w:cstheme="majorBidi"/>
      <w:color w:val="00507F" w:themeColor="accent1" w:themeShade="7F"/>
    </w:rPr>
  </w:style>
  <w:style w:type="paragraph" w:styleId="Heading4">
    <w:name w:val="heading 4"/>
    <w:basedOn w:val="Normal"/>
    <w:next w:val="Normal"/>
    <w:link w:val="Heading4Char"/>
    <w:uiPriority w:val="9"/>
    <w:semiHidden/>
    <w:unhideWhenUsed/>
    <w:qFormat/>
    <w:rsid w:val="000375A2"/>
    <w:pPr>
      <w:keepNext/>
      <w:keepLines/>
      <w:spacing w:before="40"/>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00375A2"/>
    <w:pPr>
      <w:keepNext/>
      <w:keepLines/>
      <w:spacing w:before="40"/>
      <w:outlineLvl w:val="4"/>
    </w:pPr>
    <w:rPr>
      <w:rFonts w:asciiTheme="majorHAnsi" w:eastAsiaTheme="majorEastAsia" w:hAnsiTheme="majorHAnsi" w:cstheme="majorBidi"/>
      <w:color w:val="0079B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77551B"/>
    <w:pPr>
      <w:tabs>
        <w:tab w:val="center" w:pos="4513"/>
        <w:tab w:val="right" w:pos="9026"/>
      </w:tabs>
    </w:pPr>
  </w:style>
  <w:style w:type="character" w:customStyle="1" w:styleId="HeaderChar">
    <w:name w:val="Header Char"/>
    <w:basedOn w:val="DefaultParagraphFont"/>
    <w:link w:val="Header"/>
    <w:uiPriority w:val="99"/>
    <w:rsid w:val="0077551B"/>
    <w:rPr>
      <w:sz w:val="24"/>
      <w:szCs w:val="24"/>
      <w:lang w:val="en-US" w:eastAsia="en-US"/>
    </w:rPr>
  </w:style>
  <w:style w:type="paragraph" w:styleId="Footer">
    <w:name w:val="footer"/>
    <w:basedOn w:val="Normal"/>
    <w:link w:val="FooterChar"/>
    <w:uiPriority w:val="99"/>
    <w:unhideWhenUsed/>
    <w:rsid w:val="0077551B"/>
    <w:pPr>
      <w:tabs>
        <w:tab w:val="center" w:pos="4513"/>
        <w:tab w:val="right" w:pos="9026"/>
      </w:tabs>
    </w:pPr>
  </w:style>
  <w:style w:type="character" w:customStyle="1" w:styleId="FooterChar">
    <w:name w:val="Footer Char"/>
    <w:basedOn w:val="DefaultParagraphFont"/>
    <w:link w:val="Footer"/>
    <w:uiPriority w:val="99"/>
    <w:rsid w:val="0077551B"/>
    <w:rPr>
      <w:sz w:val="24"/>
      <w:szCs w:val="24"/>
      <w:lang w:val="en-US" w:eastAsia="en-US"/>
    </w:rPr>
  </w:style>
  <w:style w:type="character" w:customStyle="1" w:styleId="Heading1Char">
    <w:name w:val="Heading 1 Char"/>
    <w:basedOn w:val="DefaultParagraphFont"/>
    <w:link w:val="Heading1"/>
    <w:uiPriority w:val="9"/>
    <w:rsid w:val="00061FAD"/>
    <w:rPr>
      <w:rFonts w:ascii="Century Gothic" w:hAnsi="Century Gothic"/>
      <w:b/>
      <w:bCs/>
      <w:caps/>
      <w:noProof/>
      <w:color w:val="48495D"/>
      <w:sz w:val="36"/>
      <w:szCs w:val="36"/>
      <w:lang w:eastAsia="en-US"/>
    </w:rPr>
  </w:style>
  <w:style w:type="character" w:customStyle="1" w:styleId="Heading2Char">
    <w:name w:val="Heading 2 Char"/>
    <w:basedOn w:val="DefaultParagraphFont"/>
    <w:link w:val="Heading2"/>
    <w:uiPriority w:val="9"/>
    <w:rsid w:val="00C97355"/>
    <w:rPr>
      <w:rFonts w:ascii="Century Gothic" w:hAnsi="Century Gothic"/>
      <w:b/>
      <w:caps/>
      <w:noProof/>
      <w:color w:val="48495D"/>
      <w:sz w:val="24"/>
      <w:szCs w:val="24"/>
      <w:lang w:eastAsia="en-US"/>
    </w:rPr>
  </w:style>
  <w:style w:type="paragraph" w:styleId="NoSpacing">
    <w:name w:val="No Spacing"/>
    <w:link w:val="NoSpacingChar"/>
    <w:uiPriority w:val="1"/>
    <w:qFormat/>
    <w:rsid w:val="00C43CF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C43CF7"/>
    <w:rPr>
      <w:rFonts w:asciiTheme="minorHAnsi" w:eastAsiaTheme="minorEastAsia" w:hAnsiTheme="minorHAnsi" w:cstheme="minorBidi"/>
      <w:sz w:val="22"/>
      <w:szCs w:val="22"/>
      <w:bdr w:val="none" w:sz="0" w:space="0" w:color="auto"/>
      <w:lang w:val="en-US" w:eastAsia="zh-CN"/>
    </w:rPr>
  </w:style>
  <w:style w:type="paragraph" w:styleId="Title">
    <w:name w:val="Title"/>
    <w:basedOn w:val="Normal"/>
    <w:next w:val="Normal"/>
    <w:link w:val="TitleChar"/>
    <w:uiPriority w:val="10"/>
    <w:qFormat/>
    <w:rsid w:val="000375A2"/>
    <w:pPr>
      <w:contextualSpacing/>
      <w:jc w:val="center"/>
    </w:pPr>
    <w:rPr>
      <w:rFonts w:eastAsiaTheme="majorEastAsia" w:cs="Times New Roman (Headings CS)"/>
      <w:b/>
      <w:caps/>
      <w:noProof/>
      <w:color w:val="48495D"/>
      <w:spacing w:val="-10"/>
      <w:kern w:val="28"/>
      <w:sz w:val="60"/>
      <w:szCs w:val="60"/>
    </w:rPr>
  </w:style>
  <w:style w:type="character" w:customStyle="1" w:styleId="TitleChar">
    <w:name w:val="Title Char"/>
    <w:basedOn w:val="DefaultParagraphFont"/>
    <w:link w:val="Title"/>
    <w:uiPriority w:val="10"/>
    <w:rsid w:val="000375A2"/>
    <w:rPr>
      <w:rFonts w:ascii="Century Gothic" w:eastAsiaTheme="majorEastAsia" w:hAnsi="Century Gothic" w:cs="Times New Roman (Headings CS)"/>
      <w:b/>
      <w:caps/>
      <w:noProof/>
      <w:color w:val="48495D"/>
      <w:spacing w:val="-10"/>
      <w:kern w:val="28"/>
      <w:sz w:val="60"/>
      <w:szCs w:val="60"/>
      <w:lang w:val="en-US" w:eastAsia="en-US"/>
    </w:rPr>
  </w:style>
  <w:style w:type="paragraph" w:styleId="Subtitle">
    <w:name w:val="Subtitle"/>
    <w:basedOn w:val="Title"/>
    <w:next w:val="Normal"/>
    <w:link w:val="SubtitleChar"/>
    <w:uiPriority w:val="11"/>
    <w:qFormat/>
    <w:rsid w:val="00A47277"/>
    <w:pPr>
      <w:spacing w:after="240"/>
    </w:pPr>
    <w:rPr>
      <w:b w:val="0"/>
      <w:sz w:val="40"/>
    </w:rPr>
  </w:style>
  <w:style w:type="character" w:customStyle="1" w:styleId="SubtitleChar">
    <w:name w:val="Subtitle Char"/>
    <w:basedOn w:val="DefaultParagraphFont"/>
    <w:link w:val="Subtitle"/>
    <w:uiPriority w:val="11"/>
    <w:rsid w:val="00A47277"/>
    <w:rPr>
      <w:rFonts w:ascii="Century Gothic" w:eastAsiaTheme="majorEastAsia" w:hAnsi="Century Gothic" w:cstheme="majorBidi"/>
      <w:spacing w:val="-10"/>
      <w:kern w:val="28"/>
      <w:sz w:val="40"/>
      <w:szCs w:val="56"/>
      <w:lang w:val="en-US" w:eastAsia="en-US"/>
    </w:rPr>
  </w:style>
  <w:style w:type="character" w:customStyle="1" w:styleId="Heading3Char">
    <w:name w:val="Heading 3 Char"/>
    <w:basedOn w:val="DefaultParagraphFont"/>
    <w:link w:val="Heading3"/>
    <w:uiPriority w:val="9"/>
    <w:semiHidden/>
    <w:rsid w:val="000375A2"/>
    <w:rPr>
      <w:rFonts w:asciiTheme="majorHAnsi" w:eastAsiaTheme="majorEastAsia" w:hAnsiTheme="majorHAnsi" w:cstheme="majorBidi"/>
      <w:color w:val="00507F" w:themeColor="accent1" w:themeShade="7F"/>
      <w:sz w:val="24"/>
      <w:szCs w:val="24"/>
      <w:lang w:val="en-US" w:eastAsia="en-US"/>
    </w:rPr>
  </w:style>
  <w:style w:type="character" w:customStyle="1" w:styleId="Heading4Char">
    <w:name w:val="Heading 4 Char"/>
    <w:basedOn w:val="DefaultParagraphFont"/>
    <w:link w:val="Heading4"/>
    <w:uiPriority w:val="9"/>
    <w:semiHidden/>
    <w:rsid w:val="000375A2"/>
    <w:rPr>
      <w:rFonts w:asciiTheme="majorHAnsi" w:eastAsiaTheme="majorEastAsia" w:hAnsiTheme="majorHAnsi" w:cstheme="majorBidi"/>
      <w:i/>
      <w:iCs/>
      <w:color w:val="0079BF" w:themeColor="accent1" w:themeShade="BF"/>
      <w:sz w:val="24"/>
      <w:szCs w:val="24"/>
      <w:lang w:val="en-US" w:eastAsia="en-US"/>
    </w:rPr>
  </w:style>
  <w:style w:type="character" w:customStyle="1" w:styleId="Heading5Char">
    <w:name w:val="Heading 5 Char"/>
    <w:basedOn w:val="DefaultParagraphFont"/>
    <w:link w:val="Heading5"/>
    <w:uiPriority w:val="9"/>
    <w:semiHidden/>
    <w:rsid w:val="000375A2"/>
    <w:rPr>
      <w:rFonts w:asciiTheme="majorHAnsi" w:eastAsiaTheme="majorEastAsia" w:hAnsiTheme="majorHAnsi" w:cstheme="majorBidi"/>
      <w:color w:val="0079BF" w:themeColor="accent1" w:themeShade="BF"/>
      <w:sz w:val="24"/>
      <w:szCs w:val="24"/>
      <w:lang w:val="en-US" w:eastAsia="en-US"/>
    </w:rPr>
  </w:style>
  <w:style w:type="character" w:styleId="Strong">
    <w:name w:val="Strong"/>
    <w:basedOn w:val="DefaultParagraphFont"/>
    <w:uiPriority w:val="22"/>
    <w:qFormat/>
    <w:rsid w:val="000375A2"/>
    <w:rPr>
      <w:b/>
      <w:bCs/>
    </w:rPr>
  </w:style>
  <w:style w:type="paragraph" w:styleId="ListParagraph">
    <w:name w:val="List Paragraph"/>
    <w:basedOn w:val="Normal"/>
    <w:uiPriority w:val="34"/>
    <w:qFormat/>
    <w:rsid w:val="00C97355"/>
    <w:pPr>
      <w:ind w:left="720"/>
      <w:contextualSpacing/>
    </w:pPr>
  </w:style>
  <w:style w:type="character" w:customStyle="1" w:styleId="apple-converted-space">
    <w:name w:val="apple-converted-space"/>
    <w:basedOn w:val="DefaultParagraphFont"/>
    <w:rsid w:val="00C97355"/>
  </w:style>
  <w:style w:type="paragraph" w:customStyle="1" w:styleId="p1">
    <w:name w:val="p1"/>
    <w:basedOn w:val="Normal"/>
    <w:rsid w:val="00061FAD"/>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6"/>
      <w:szCs w:val="16"/>
      <w:bdr w:val="none" w:sz="0" w:space="0" w:color="auto"/>
      <w:lang w:eastAsia="en-GB"/>
    </w:rPr>
  </w:style>
  <w:style w:type="table" w:styleId="TableGrid">
    <w:name w:val="Table Grid"/>
    <w:basedOn w:val="TableNormal"/>
    <w:uiPriority w:val="39"/>
    <w:rsid w:val="00061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061FA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61FA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061FA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61FA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7440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7440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E0BD0"/>
    <w:rPr>
      <w:i/>
      <w:iCs/>
    </w:rPr>
  </w:style>
  <w:style w:type="paragraph" w:customStyle="1" w:styleId="p2">
    <w:name w:val="p2"/>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5"/>
      <w:szCs w:val="15"/>
      <w:bdr w:val="none" w:sz="0" w:space="0" w:color="auto"/>
      <w:lang w:eastAsia="en-GB"/>
    </w:rPr>
  </w:style>
  <w:style w:type="paragraph" w:customStyle="1" w:styleId="p3">
    <w:name w:val="p3"/>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000000"/>
      <w:sz w:val="14"/>
      <w:szCs w:val="14"/>
      <w:bdr w:val="none" w:sz="0" w:space="0" w:color="auto"/>
      <w:lang w:eastAsia="en-GB"/>
    </w:rPr>
  </w:style>
  <w:style w:type="paragraph" w:customStyle="1" w:styleId="p4">
    <w:name w:val="p4"/>
    <w:basedOn w:val="Normal"/>
    <w:rsid w:val="002E0BD0"/>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pPr>
    <w:rPr>
      <w:rFonts w:ascii="Helvetica" w:eastAsia="Times New Roman" w:hAnsi="Helvetica"/>
      <w:color w:val="2A3140"/>
      <w:sz w:val="17"/>
      <w:szCs w:val="17"/>
      <w:bdr w:val="none" w:sz="0" w:space="0" w:color="auto"/>
      <w:lang w:eastAsia="en-GB"/>
    </w:rPr>
  </w:style>
  <w:style w:type="character" w:customStyle="1" w:styleId="s1">
    <w:name w:val="s1"/>
    <w:basedOn w:val="DefaultParagraphFont"/>
    <w:rsid w:val="002E0BD0"/>
    <w:rPr>
      <w:rFonts w:ascii="Helvetica" w:hAnsi="Helvetica" w:hint="default"/>
      <w:sz w:val="14"/>
      <w:szCs w:val="14"/>
    </w:rPr>
  </w:style>
  <w:style w:type="character" w:customStyle="1" w:styleId="s2">
    <w:name w:val="s2"/>
    <w:basedOn w:val="DefaultParagraphFont"/>
    <w:rsid w:val="002E0BD0"/>
    <w:rPr>
      <w:rFonts w:ascii="Helvetica" w:hAnsi="Helvetica" w:hint="default"/>
      <w:sz w:val="15"/>
      <w:szCs w:val="15"/>
    </w:rPr>
  </w:style>
  <w:style w:type="character" w:customStyle="1" w:styleId="s3">
    <w:name w:val="s3"/>
    <w:basedOn w:val="DefaultParagraphFont"/>
    <w:rsid w:val="002E0BD0"/>
    <w:rPr>
      <w:rFonts w:ascii="Helvetica" w:hAnsi="Helvetica" w:hint="default"/>
      <w:color w:val="000000"/>
      <w:sz w:val="14"/>
      <w:szCs w:val="14"/>
    </w:rPr>
  </w:style>
  <w:style w:type="character" w:styleId="PageNumber">
    <w:name w:val="page number"/>
    <w:basedOn w:val="DefaultParagraphFont"/>
    <w:uiPriority w:val="99"/>
    <w:semiHidden/>
    <w:unhideWhenUsed/>
    <w:rsid w:val="002E0BD0"/>
  </w:style>
  <w:style w:type="character" w:styleId="UnresolvedMention">
    <w:name w:val="Unresolved Mention"/>
    <w:basedOn w:val="DefaultParagraphFont"/>
    <w:uiPriority w:val="99"/>
    <w:semiHidden/>
    <w:unhideWhenUsed/>
    <w:rsid w:val="00F63EA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243620">
      <w:bodyDiv w:val="1"/>
      <w:marLeft w:val="0"/>
      <w:marRight w:val="0"/>
      <w:marTop w:val="0"/>
      <w:marBottom w:val="0"/>
      <w:divBdr>
        <w:top w:val="none" w:sz="0" w:space="0" w:color="auto"/>
        <w:left w:val="none" w:sz="0" w:space="0" w:color="auto"/>
        <w:bottom w:val="none" w:sz="0" w:space="0" w:color="auto"/>
        <w:right w:val="none" w:sz="0" w:space="0" w:color="auto"/>
      </w:divBdr>
    </w:div>
    <w:div w:id="179051450">
      <w:bodyDiv w:val="1"/>
      <w:marLeft w:val="0"/>
      <w:marRight w:val="0"/>
      <w:marTop w:val="0"/>
      <w:marBottom w:val="0"/>
      <w:divBdr>
        <w:top w:val="none" w:sz="0" w:space="0" w:color="auto"/>
        <w:left w:val="none" w:sz="0" w:space="0" w:color="auto"/>
        <w:bottom w:val="none" w:sz="0" w:space="0" w:color="auto"/>
        <w:right w:val="none" w:sz="0" w:space="0" w:color="auto"/>
      </w:divBdr>
    </w:div>
    <w:div w:id="187068975">
      <w:bodyDiv w:val="1"/>
      <w:marLeft w:val="0"/>
      <w:marRight w:val="0"/>
      <w:marTop w:val="0"/>
      <w:marBottom w:val="0"/>
      <w:divBdr>
        <w:top w:val="none" w:sz="0" w:space="0" w:color="auto"/>
        <w:left w:val="none" w:sz="0" w:space="0" w:color="auto"/>
        <w:bottom w:val="none" w:sz="0" w:space="0" w:color="auto"/>
        <w:right w:val="none" w:sz="0" w:space="0" w:color="auto"/>
      </w:divBdr>
    </w:div>
    <w:div w:id="227889650">
      <w:bodyDiv w:val="1"/>
      <w:marLeft w:val="0"/>
      <w:marRight w:val="0"/>
      <w:marTop w:val="0"/>
      <w:marBottom w:val="0"/>
      <w:divBdr>
        <w:top w:val="none" w:sz="0" w:space="0" w:color="auto"/>
        <w:left w:val="none" w:sz="0" w:space="0" w:color="auto"/>
        <w:bottom w:val="none" w:sz="0" w:space="0" w:color="auto"/>
        <w:right w:val="none" w:sz="0" w:space="0" w:color="auto"/>
      </w:divBdr>
    </w:div>
    <w:div w:id="324013205">
      <w:bodyDiv w:val="1"/>
      <w:marLeft w:val="0"/>
      <w:marRight w:val="0"/>
      <w:marTop w:val="0"/>
      <w:marBottom w:val="0"/>
      <w:divBdr>
        <w:top w:val="none" w:sz="0" w:space="0" w:color="auto"/>
        <w:left w:val="none" w:sz="0" w:space="0" w:color="auto"/>
        <w:bottom w:val="none" w:sz="0" w:space="0" w:color="auto"/>
        <w:right w:val="none" w:sz="0" w:space="0" w:color="auto"/>
      </w:divBdr>
    </w:div>
    <w:div w:id="373504274">
      <w:bodyDiv w:val="1"/>
      <w:marLeft w:val="0"/>
      <w:marRight w:val="0"/>
      <w:marTop w:val="0"/>
      <w:marBottom w:val="0"/>
      <w:divBdr>
        <w:top w:val="none" w:sz="0" w:space="0" w:color="auto"/>
        <w:left w:val="none" w:sz="0" w:space="0" w:color="auto"/>
        <w:bottom w:val="none" w:sz="0" w:space="0" w:color="auto"/>
        <w:right w:val="none" w:sz="0" w:space="0" w:color="auto"/>
      </w:divBdr>
    </w:div>
    <w:div w:id="618074181">
      <w:bodyDiv w:val="1"/>
      <w:marLeft w:val="0"/>
      <w:marRight w:val="0"/>
      <w:marTop w:val="0"/>
      <w:marBottom w:val="0"/>
      <w:divBdr>
        <w:top w:val="none" w:sz="0" w:space="0" w:color="auto"/>
        <w:left w:val="none" w:sz="0" w:space="0" w:color="auto"/>
        <w:bottom w:val="none" w:sz="0" w:space="0" w:color="auto"/>
        <w:right w:val="none" w:sz="0" w:space="0" w:color="auto"/>
      </w:divBdr>
    </w:div>
    <w:div w:id="711618516">
      <w:bodyDiv w:val="1"/>
      <w:marLeft w:val="0"/>
      <w:marRight w:val="0"/>
      <w:marTop w:val="0"/>
      <w:marBottom w:val="0"/>
      <w:divBdr>
        <w:top w:val="none" w:sz="0" w:space="0" w:color="auto"/>
        <w:left w:val="none" w:sz="0" w:space="0" w:color="auto"/>
        <w:bottom w:val="none" w:sz="0" w:space="0" w:color="auto"/>
        <w:right w:val="none" w:sz="0" w:space="0" w:color="auto"/>
      </w:divBdr>
    </w:div>
    <w:div w:id="714499534">
      <w:bodyDiv w:val="1"/>
      <w:marLeft w:val="0"/>
      <w:marRight w:val="0"/>
      <w:marTop w:val="0"/>
      <w:marBottom w:val="0"/>
      <w:divBdr>
        <w:top w:val="none" w:sz="0" w:space="0" w:color="auto"/>
        <w:left w:val="none" w:sz="0" w:space="0" w:color="auto"/>
        <w:bottom w:val="none" w:sz="0" w:space="0" w:color="auto"/>
        <w:right w:val="none" w:sz="0" w:space="0" w:color="auto"/>
      </w:divBdr>
    </w:div>
    <w:div w:id="717968975">
      <w:bodyDiv w:val="1"/>
      <w:marLeft w:val="0"/>
      <w:marRight w:val="0"/>
      <w:marTop w:val="0"/>
      <w:marBottom w:val="0"/>
      <w:divBdr>
        <w:top w:val="none" w:sz="0" w:space="0" w:color="auto"/>
        <w:left w:val="none" w:sz="0" w:space="0" w:color="auto"/>
        <w:bottom w:val="none" w:sz="0" w:space="0" w:color="auto"/>
        <w:right w:val="none" w:sz="0" w:space="0" w:color="auto"/>
      </w:divBdr>
    </w:div>
    <w:div w:id="761217849">
      <w:bodyDiv w:val="1"/>
      <w:marLeft w:val="0"/>
      <w:marRight w:val="0"/>
      <w:marTop w:val="0"/>
      <w:marBottom w:val="0"/>
      <w:divBdr>
        <w:top w:val="none" w:sz="0" w:space="0" w:color="auto"/>
        <w:left w:val="none" w:sz="0" w:space="0" w:color="auto"/>
        <w:bottom w:val="none" w:sz="0" w:space="0" w:color="auto"/>
        <w:right w:val="none" w:sz="0" w:space="0" w:color="auto"/>
      </w:divBdr>
    </w:div>
    <w:div w:id="841045563">
      <w:bodyDiv w:val="1"/>
      <w:marLeft w:val="0"/>
      <w:marRight w:val="0"/>
      <w:marTop w:val="0"/>
      <w:marBottom w:val="0"/>
      <w:divBdr>
        <w:top w:val="none" w:sz="0" w:space="0" w:color="auto"/>
        <w:left w:val="none" w:sz="0" w:space="0" w:color="auto"/>
        <w:bottom w:val="none" w:sz="0" w:space="0" w:color="auto"/>
        <w:right w:val="none" w:sz="0" w:space="0" w:color="auto"/>
      </w:divBdr>
    </w:div>
    <w:div w:id="944459062">
      <w:bodyDiv w:val="1"/>
      <w:marLeft w:val="0"/>
      <w:marRight w:val="0"/>
      <w:marTop w:val="0"/>
      <w:marBottom w:val="0"/>
      <w:divBdr>
        <w:top w:val="none" w:sz="0" w:space="0" w:color="auto"/>
        <w:left w:val="none" w:sz="0" w:space="0" w:color="auto"/>
        <w:bottom w:val="none" w:sz="0" w:space="0" w:color="auto"/>
        <w:right w:val="none" w:sz="0" w:space="0" w:color="auto"/>
      </w:divBdr>
    </w:div>
    <w:div w:id="947814075">
      <w:bodyDiv w:val="1"/>
      <w:marLeft w:val="0"/>
      <w:marRight w:val="0"/>
      <w:marTop w:val="0"/>
      <w:marBottom w:val="0"/>
      <w:divBdr>
        <w:top w:val="none" w:sz="0" w:space="0" w:color="auto"/>
        <w:left w:val="none" w:sz="0" w:space="0" w:color="auto"/>
        <w:bottom w:val="none" w:sz="0" w:space="0" w:color="auto"/>
        <w:right w:val="none" w:sz="0" w:space="0" w:color="auto"/>
      </w:divBdr>
    </w:div>
    <w:div w:id="1026634943">
      <w:bodyDiv w:val="1"/>
      <w:marLeft w:val="0"/>
      <w:marRight w:val="0"/>
      <w:marTop w:val="0"/>
      <w:marBottom w:val="0"/>
      <w:divBdr>
        <w:top w:val="none" w:sz="0" w:space="0" w:color="auto"/>
        <w:left w:val="none" w:sz="0" w:space="0" w:color="auto"/>
        <w:bottom w:val="none" w:sz="0" w:space="0" w:color="auto"/>
        <w:right w:val="none" w:sz="0" w:space="0" w:color="auto"/>
      </w:divBdr>
    </w:div>
    <w:div w:id="1216238914">
      <w:bodyDiv w:val="1"/>
      <w:marLeft w:val="0"/>
      <w:marRight w:val="0"/>
      <w:marTop w:val="0"/>
      <w:marBottom w:val="0"/>
      <w:divBdr>
        <w:top w:val="none" w:sz="0" w:space="0" w:color="auto"/>
        <w:left w:val="none" w:sz="0" w:space="0" w:color="auto"/>
        <w:bottom w:val="none" w:sz="0" w:space="0" w:color="auto"/>
        <w:right w:val="none" w:sz="0" w:space="0" w:color="auto"/>
      </w:divBdr>
    </w:div>
    <w:div w:id="1238327010">
      <w:bodyDiv w:val="1"/>
      <w:marLeft w:val="0"/>
      <w:marRight w:val="0"/>
      <w:marTop w:val="0"/>
      <w:marBottom w:val="0"/>
      <w:divBdr>
        <w:top w:val="none" w:sz="0" w:space="0" w:color="auto"/>
        <w:left w:val="none" w:sz="0" w:space="0" w:color="auto"/>
        <w:bottom w:val="none" w:sz="0" w:space="0" w:color="auto"/>
        <w:right w:val="none" w:sz="0" w:space="0" w:color="auto"/>
      </w:divBdr>
    </w:div>
    <w:div w:id="1280603460">
      <w:bodyDiv w:val="1"/>
      <w:marLeft w:val="0"/>
      <w:marRight w:val="0"/>
      <w:marTop w:val="0"/>
      <w:marBottom w:val="0"/>
      <w:divBdr>
        <w:top w:val="none" w:sz="0" w:space="0" w:color="auto"/>
        <w:left w:val="none" w:sz="0" w:space="0" w:color="auto"/>
        <w:bottom w:val="none" w:sz="0" w:space="0" w:color="auto"/>
        <w:right w:val="none" w:sz="0" w:space="0" w:color="auto"/>
      </w:divBdr>
    </w:div>
    <w:div w:id="1363243188">
      <w:bodyDiv w:val="1"/>
      <w:marLeft w:val="0"/>
      <w:marRight w:val="0"/>
      <w:marTop w:val="0"/>
      <w:marBottom w:val="0"/>
      <w:divBdr>
        <w:top w:val="none" w:sz="0" w:space="0" w:color="auto"/>
        <w:left w:val="none" w:sz="0" w:space="0" w:color="auto"/>
        <w:bottom w:val="none" w:sz="0" w:space="0" w:color="auto"/>
        <w:right w:val="none" w:sz="0" w:space="0" w:color="auto"/>
      </w:divBdr>
    </w:div>
    <w:div w:id="1454061193">
      <w:bodyDiv w:val="1"/>
      <w:marLeft w:val="0"/>
      <w:marRight w:val="0"/>
      <w:marTop w:val="0"/>
      <w:marBottom w:val="0"/>
      <w:divBdr>
        <w:top w:val="none" w:sz="0" w:space="0" w:color="auto"/>
        <w:left w:val="none" w:sz="0" w:space="0" w:color="auto"/>
        <w:bottom w:val="none" w:sz="0" w:space="0" w:color="auto"/>
        <w:right w:val="none" w:sz="0" w:space="0" w:color="auto"/>
      </w:divBdr>
      <w:divsChild>
        <w:div w:id="1828401453">
          <w:marLeft w:val="0"/>
          <w:marRight w:val="0"/>
          <w:marTop w:val="0"/>
          <w:marBottom w:val="0"/>
          <w:divBdr>
            <w:top w:val="none" w:sz="0" w:space="0" w:color="auto"/>
            <w:left w:val="none" w:sz="0" w:space="0" w:color="auto"/>
            <w:bottom w:val="none" w:sz="0" w:space="0" w:color="auto"/>
            <w:right w:val="none" w:sz="0" w:space="0" w:color="auto"/>
          </w:divBdr>
        </w:div>
        <w:div w:id="627708225">
          <w:marLeft w:val="0"/>
          <w:marRight w:val="0"/>
          <w:marTop w:val="0"/>
          <w:marBottom w:val="0"/>
          <w:divBdr>
            <w:top w:val="none" w:sz="0" w:space="0" w:color="auto"/>
            <w:left w:val="none" w:sz="0" w:space="0" w:color="auto"/>
            <w:bottom w:val="none" w:sz="0" w:space="0" w:color="auto"/>
            <w:right w:val="none" w:sz="0" w:space="0" w:color="auto"/>
          </w:divBdr>
        </w:div>
        <w:div w:id="96759659">
          <w:marLeft w:val="0"/>
          <w:marRight w:val="0"/>
          <w:marTop w:val="0"/>
          <w:marBottom w:val="0"/>
          <w:divBdr>
            <w:top w:val="none" w:sz="0" w:space="0" w:color="auto"/>
            <w:left w:val="none" w:sz="0" w:space="0" w:color="auto"/>
            <w:bottom w:val="none" w:sz="0" w:space="0" w:color="auto"/>
            <w:right w:val="none" w:sz="0" w:space="0" w:color="auto"/>
          </w:divBdr>
        </w:div>
        <w:div w:id="401097602">
          <w:marLeft w:val="0"/>
          <w:marRight w:val="0"/>
          <w:marTop w:val="0"/>
          <w:marBottom w:val="0"/>
          <w:divBdr>
            <w:top w:val="none" w:sz="0" w:space="0" w:color="auto"/>
            <w:left w:val="none" w:sz="0" w:space="0" w:color="auto"/>
            <w:bottom w:val="none" w:sz="0" w:space="0" w:color="auto"/>
            <w:right w:val="none" w:sz="0" w:space="0" w:color="auto"/>
          </w:divBdr>
        </w:div>
        <w:div w:id="2088070056">
          <w:marLeft w:val="0"/>
          <w:marRight w:val="0"/>
          <w:marTop w:val="0"/>
          <w:marBottom w:val="0"/>
          <w:divBdr>
            <w:top w:val="none" w:sz="0" w:space="0" w:color="auto"/>
            <w:left w:val="none" w:sz="0" w:space="0" w:color="auto"/>
            <w:bottom w:val="none" w:sz="0" w:space="0" w:color="auto"/>
            <w:right w:val="none" w:sz="0" w:space="0" w:color="auto"/>
          </w:divBdr>
        </w:div>
        <w:div w:id="859047430">
          <w:marLeft w:val="0"/>
          <w:marRight w:val="0"/>
          <w:marTop w:val="0"/>
          <w:marBottom w:val="0"/>
          <w:divBdr>
            <w:top w:val="none" w:sz="0" w:space="0" w:color="auto"/>
            <w:left w:val="none" w:sz="0" w:space="0" w:color="auto"/>
            <w:bottom w:val="none" w:sz="0" w:space="0" w:color="auto"/>
            <w:right w:val="none" w:sz="0" w:space="0" w:color="auto"/>
          </w:divBdr>
        </w:div>
        <w:div w:id="773864252">
          <w:marLeft w:val="0"/>
          <w:marRight w:val="0"/>
          <w:marTop w:val="0"/>
          <w:marBottom w:val="0"/>
          <w:divBdr>
            <w:top w:val="none" w:sz="0" w:space="0" w:color="auto"/>
            <w:left w:val="none" w:sz="0" w:space="0" w:color="auto"/>
            <w:bottom w:val="none" w:sz="0" w:space="0" w:color="auto"/>
            <w:right w:val="none" w:sz="0" w:space="0" w:color="auto"/>
          </w:divBdr>
        </w:div>
        <w:div w:id="176504767">
          <w:marLeft w:val="0"/>
          <w:marRight w:val="0"/>
          <w:marTop w:val="0"/>
          <w:marBottom w:val="0"/>
          <w:divBdr>
            <w:top w:val="none" w:sz="0" w:space="0" w:color="auto"/>
            <w:left w:val="none" w:sz="0" w:space="0" w:color="auto"/>
            <w:bottom w:val="none" w:sz="0" w:space="0" w:color="auto"/>
            <w:right w:val="none" w:sz="0" w:space="0" w:color="auto"/>
          </w:divBdr>
        </w:div>
        <w:div w:id="648441104">
          <w:marLeft w:val="0"/>
          <w:marRight w:val="0"/>
          <w:marTop w:val="0"/>
          <w:marBottom w:val="0"/>
          <w:divBdr>
            <w:top w:val="none" w:sz="0" w:space="0" w:color="auto"/>
            <w:left w:val="none" w:sz="0" w:space="0" w:color="auto"/>
            <w:bottom w:val="none" w:sz="0" w:space="0" w:color="auto"/>
            <w:right w:val="none" w:sz="0" w:space="0" w:color="auto"/>
          </w:divBdr>
        </w:div>
        <w:div w:id="423914725">
          <w:marLeft w:val="0"/>
          <w:marRight w:val="0"/>
          <w:marTop w:val="0"/>
          <w:marBottom w:val="0"/>
          <w:divBdr>
            <w:top w:val="none" w:sz="0" w:space="0" w:color="auto"/>
            <w:left w:val="none" w:sz="0" w:space="0" w:color="auto"/>
            <w:bottom w:val="none" w:sz="0" w:space="0" w:color="auto"/>
            <w:right w:val="none" w:sz="0" w:space="0" w:color="auto"/>
          </w:divBdr>
        </w:div>
        <w:div w:id="1170296203">
          <w:marLeft w:val="0"/>
          <w:marRight w:val="0"/>
          <w:marTop w:val="0"/>
          <w:marBottom w:val="0"/>
          <w:divBdr>
            <w:top w:val="none" w:sz="0" w:space="0" w:color="auto"/>
            <w:left w:val="none" w:sz="0" w:space="0" w:color="auto"/>
            <w:bottom w:val="none" w:sz="0" w:space="0" w:color="auto"/>
            <w:right w:val="none" w:sz="0" w:space="0" w:color="auto"/>
          </w:divBdr>
        </w:div>
        <w:div w:id="2038576738">
          <w:marLeft w:val="0"/>
          <w:marRight w:val="0"/>
          <w:marTop w:val="0"/>
          <w:marBottom w:val="0"/>
          <w:divBdr>
            <w:top w:val="none" w:sz="0" w:space="0" w:color="auto"/>
            <w:left w:val="none" w:sz="0" w:space="0" w:color="auto"/>
            <w:bottom w:val="none" w:sz="0" w:space="0" w:color="auto"/>
            <w:right w:val="none" w:sz="0" w:space="0" w:color="auto"/>
          </w:divBdr>
        </w:div>
        <w:div w:id="1773041672">
          <w:marLeft w:val="0"/>
          <w:marRight w:val="0"/>
          <w:marTop w:val="0"/>
          <w:marBottom w:val="0"/>
          <w:divBdr>
            <w:top w:val="none" w:sz="0" w:space="0" w:color="auto"/>
            <w:left w:val="none" w:sz="0" w:space="0" w:color="auto"/>
            <w:bottom w:val="none" w:sz="0" w:space="0" w:color="auto"/>
            <w:right w:val="none" w:sz="0" w:space="0" w:color="auto"/>
          </w:divBdr>
        </w:div>
        <w:div w:id="1885406024">
          <w:marLeft w:val="0"/>
          <w:marRight w:val="0"/>
          <w:marTop w:val="0"/>
          <w:marBottom w:val="0"/>
          <w:divBdr>
            <w:top w:val="none" w:sz="0" w:space="0" w:color="auto"/>
            <w:left w:val="none" w:sz="0" w:space="0" w:color="auto"/>
            <w:bottom w:val="none" w:sz="0" w:space="0" w:color="auto"/>
            <w:right w:val="none" w:sz="0" w:space="0" w:color="auto"/>
          </w:divBdr>
        </w:div>
        <w:div w:id="1790005381">
          <w:marLeft w:val="0"/>
          <w:marRight w:val="0"/>
          <w:marTop w:val="0"/>
          <w:marBottom w:val="0"/>
          <w:divBdr>
            <w:top w:val="none" w:sz="0" w:space="0" w:color="auto"/>
            <w:left w:val="none" w:sz="0" w:space="0" w:color="auto"/>
            <w:bottom w:val="none" w:sz="0" w:space="0" w:color="auto"/>
            <w:right w:val="none" w:sz="0" w:space="0" w:color="auto"/>
          </w:divBdr>
        </w:div>
        <w:div w:id="389350332">
          <w:marLeft w:val="0"/>
          <w:marRight w:val="0"/>
          <w:marTop w:val="0"/>
          <w:marBottom w:val="0"/>
          <w:divBdr>
            <w:top w:val="none" w:sz="0" w:space="0" w:color="auto"/>
            <w:left w:val="none" w:sz="0" w:space="0" w:color="auto"/>
            <w:bottom w:val="none" w:sz="0" w:space="0" w:color="auto"/>
            <w:right w:val="none" w:sz="0" w:space="0" w:color="auto"/>
          </w:divBdr>
        </w:div>
        <w:div w:id="1057895173">
          <w:marLeft w:val="0"/>
          <w:marRight w:val="0"/>
          <w:marTop w:val="0"/>
          <w:marBottom w:val="0"/>
          <w:divBdr>
            <w:top w:val="none" w:sz="0" w:space="0" w:color="auto"/>
            <w:left w:val="none" w:sz="0" w:space="0" w:color="auto"/>
            <w:bottom w:val="none" w:sz="0" w:space="0" w:color="auto"/>
            <w:right w:val="none" w:sz="0" w:space="0" w:color="auto"/>
          </w:divBdr>
        </w:div>
        <w:div w:id="1276324448">
          <w:marLeft w:val="0"/>
          <w:marRight w:val="0"/>
          <w:marTop w:val="0"/>
          <w:marBottom w:val="0"/>
          <w:divBdr>
            <w:top w:val="none" w:sz="0" w:space="0" w:color="auto"/>
            <w:left w:val="none" w:sz="0" w:space="0" w:color="auto"/>
            <w:bottom w:val="none" w:sz="0" w:space="0" w:color="auto"/>
            <w:right w:val="none" w:sz="0" w:space="0" w:color="auto"/>
          </w:divBdr>
        </w:div>
        <w:div w:id="832449894">
          <w:marLeft w:val="0"/>
          <w:marRight w:val="0"/>
          <w:marTop w:val="0"/>
          <w:marBottom w:val="0"/>
          <w:divBdr>
            <w:top w:val="none" w:sz="0" w:space="0" w:color="auto"/>
            <w:left w:val="none" w:sz="0" w:space="0" w:color="auto"/>
            <w:bottom w:val="none" w:sz="0" w:space="0" w:color="auto"/>
            <w:right w:val="none" w:sz="0" w:space="0" w:color="auto"/>
          </w:divBdr>
        </w:div>
        <w:div w:id="691304509">
          <w:marLeft w:val="0"/>
          <w:marRight w:val="0"/>
          <w:marTop w:val="0"/>
          <w:marBottom w:val="0"/>
          <w:divBdr>
            <w:top w:val="none" w:sz="0" w:space="0" w:color="auto"/>
            <w:left w:val="none" w:sz="0" w:space="0" w:color="auto"/>
            <w:bottom w:val="none" w:sz="0" w:space="0" w:color="auto"/>
            <w:right w:val="none" w:sz="0" w:space="0" w:color="auto"/>
          </w:divBdr>
        </w:div>
        <w:div w:id="2039701836">
          <w:marLeft w:val="0"/>
          <w:marRight w:val="0"/>
          <w:marTop w:val="0"/>
          <w:marBottom w:val="0"/>
          <w:divBdr>
            <w:top w:val="none" w:sz="0" w:space="0" w:color="auto"/>
            <w:left w:val="none" w:sz="0" w:space="0" w:color="auto"/>
            <w:bottom w:val="none" w:sz="0" w:space="0" w:color="auto"/>
            <w:right w:val="none" w:sz="0" w:space="0" w:color="auto"/>
          </w:divBdr>
        </w:div>
        <w:div w:id="894969389">
          <w:marLeft w:val="0"/>
          <w:marRight w:val="0"/>
          <w:marTop w:val="0"/>
          <w:marBottom w:val="0"/>
          <w:divBdr>
            <w:top w:val="none" w:sz="0" w:space="0" w:color="auto"/>
            <w:left w:val="none" w:sz="0" w:space="0" w:color="auto"/>
            <w:bottom w:val="none" w:sz="0" w:space="0" w:color="auto"/>
            <w:right w:val="none" w:sz="0" w:space="0" w:color="auto"/>
          </w:divBdr>
        </w:div>
        <w:div w:id="577637310">
          <w:marLeft w:val="0"/>
          <w:marRight w:val="0"/>
          <w:marTop w:val="0"/>
          <w:marBottom w:val="0"/>
          <w:divBdr>
            <w:top w:val="none" w:sz="0" w:space="0" w:color="auto"/>
            <w:left w:val="none" w:sz="0" w:space="0" w:color="auto"/>
            <w:bottom w:val="none" w:sz="0" w:space="0" w:color="auto"/>
            <w:right w:val="none" w:sz="0" w:space="0" w:color="auto"/>
          </w:divBdr>
        </w:div>
        <w:div w:id="1905212604">
          <w:marLeft w:val="0"/>
          <w:marRight w:val="0"/>
          <w:marTop w:val="0"/>
          <w:marBottom w:val="0"/>
          <w:divBdr>
            <w:top w:val="none" w:sz="0" w:space="0" w:color="auto"/>
            <w:left w:val="none" w:sz="0" w:space="0" w:color="auto"/>
            <w:bottom w:val="none" w:sz="0" w:space="0" w:color="auto"/>
            <w:right w:val="none" w:sz="0" w:space="0" w:color="auto"/>
          </w:divBdr>
        </w:div>
        <w:div w:id="266694532">
          <w:marLeft w:val="0"/>
          <w:marRight w:val="0"/>
          <w:marTop w:val="0"/>
          <w:marBottom w:val="0"/>
          <w:divBdr>
            <w:top w:val="none" w:sz="0" w:space="0" w:color="auto"/>
            <w:left w:val="none" w:sz="0" w:space="0" w:color="auto"/>
            <w:bottom w:val="none" w:sz="0" w:space="0" w:color="auto"/>
            <w:right w:val="none" w:sz="0" w:space="0" w:color="auto"/>
          </w:divBdr>
        </w:div>
        <w:div w:id="1009332464">
          <w:marLeft w:val="0"/>
          <w:marRight w:val="0"/>
          <w:marTop w:val="0"/>
          <w:marBottom w:val="0"/>
          <w:divBdr>
            <w:top w:val="none" w:sz="0" w:space="0" w:color="auto"/>
            <w:left w:val="none" w:sz="0" w:space="0" w:color="auto"/>
            <w:bottom w:val="none" w:sz="0" w:space="0" w:color="auto"/>
            <w:right w:val="none" w:sz="0" w:space="0" w:color="auto"/>
          </w:divBdr>
        </w:div>
        <w:div w:id="57016394">
          <w:marLeft w:val="0"/>
          <w:marRight w:val="0"/>
          <w:marTop w:val="0"/>
          <w:marBottom w:val="0"/>
          <w:divBdr>
            <w:top w:val="none" w:sz="0" w:space="0" w:color="auto"/>
            <w:left w:val="none" w:sz="0" w:space="0" w:color="auto"/>
            <w:bottom w:val="none" w:sz="0" w:space="0" w:color="auto"/>
            <w:right w:val="none" w:sz="0" w:space="0" w:color="auto"/>
          </w:divBdr>
        </w:div>
        <w:div w:id="280495618">
          <w:marLeft w:val="0"/>
          <w:marRight w:val="0"/>
          <w:marTop w:val="0"/>
          <w:marBottom w:val="0"/>
          <w:divBdr>
            <w:top w:val="none" w:sz="0" w:space="0" w:color="auto"/>
            <w:left w:val="none" w:sz="0" w:space="0" w:color="auto"/>
            <w:bottom w:val="none" w:sz="0" w:space="0" w:color="auto"/>
            <w:right w:val="none" w:sz="0" w:space="0" w:color="auto"/>
          </w:divBdr>
        </w:div>
        <w:div w:id="50664260">
          <w:marLeft w:val="0"/>
          <w:marRight w:val="0"/>
          <w:marTop w:val="0"/>
          <w:marBottom w:val="0"/>
          <w:divBdr>
            <w:top w:val="none" w:sz="0" w:space="0" w:color="auto"/>
            <w:left w:val="none" w:sz="0" w:space="0" w:color="auto"/>
            <w:bottom w:val="none" w:sz="0" w:space="0" w:color="auto"/>
            <w:right w:val="none" w:sz="0" w:space="0" w:color="auto"/>
          </w:divBdr>
        </w:div>
        <w:div w:id="527178706">
          <w:marLeft w:val="0"/>
          <w:marRight w:val="0"/>
          <w:marTop w:val="0"/>
          <w:marBottom w:val="0"/>
          <w:divBdr>
            <w:top w:val="none" w:sz="0" w:space="0" w:color="auto"/>
            <w:left w:val="none" w:sz="0" w:space="0" w:color="auto"/>
            <w:bottom w:val="none" w:sz="0" w:space="0" w:color="auto"/>
            <w:right w:val="none" w:sz="0" w:space="0" w:color="auto"/>
          </w:divBdr>
        </w:div>
        <w:div w:id="1750081844">
          <w:marLeft w:val="0"/>
          <w:marRight w:val="0"/>
          <w:marTop w:val="0"/>
          <w:marBottom w:val="0"/>
          <w:divBdr>
            <w:top w:val="none" w:sz="0" w:space="0" w:color="auto"/>
            <w:left w:val="none" w:sz="0" w:space="0" w:color="auto"/>
            <w:bottom w:val="none" w:sz="0" w:space="0" w:color="auto"/>
            <w:right w:val="none" w:sz="0" w:space="0" w:color="auto"/>
          </w:divBdr>
        </w:div>
        <w:div w:id="1426658004">
          <w:marLeft w:val="0"/>
          <w:marRight w:val="0"/>
          <w:marTop w:val="0"/>
          <w:marBottom w:val="0"/>
          <w:divBdr>
            <w:top w:val="none" w:sz="0" w:space="0" w:color="auto"/>
            <w:left w:val="none" w:sz="0" w:space="0" w:color="auto"/>
            <w:bottom w:val="none" w:sz="0" w:space="0" w:color="auto"/>
            <w:right w:val="none" w:sz="0" w:space="0" w:color="auto"/>
          </w:divBdr>
        </w:div>
        <w:div w:id="1868831081">
          <w:marLeft w:val="0"/>
          <w:marRight w:val="0"/>
          <w:marTop w:val="0"/>
          <w:marBottom w:val="0"/>
          <w:divBdr>
            <w:top w:val="none" w:sz="0" w:space="0" w:color="auto"/>
            <w:left w:val="none" w:sz="0" w:space="0" w:color="auto"/>
            <w:bottom w:val="none" w:sz="0" w:space="0" w:color="auto"/>
            <w:right w:val="none" w:sz="0" w:space="0" w:color="auto"/>
          </w:divBdr>
        </w:div>
        <w:div w:id="1471023519">
          <w:marLeft w:val="0"/>
          <w:marRight w:val="0"/>
          <w:marTop w:val="0"/>
          <w:marBottom w:val="0"/>
          <w:divBdr>
            <w:top w:val="none" w:sz="0" w:space="0" w:color="auto"/>
            <w:left w:val="none" w:sz="0" w:space="0" w:color="auto"/>
            <w:bottom w:val="none" w:sz="0" w:space="0" w:color="auto"/>
            <w:right w:val="none" w:sz="0" w:space="0" w:color="auto"/>
          </w:divBdr>
        </w:div>
        <w:div w:id="640614819">
          <w:marLeft w:val="0"/>
          <w:marRight w:val="0"/>
          <w:marTop w:val="0"/>
          <w:marBottom w:val="0"/>
          <w:divBdr>
            <w:top w:val="none" w:sz="0" w:space="0" w:color="auto"/>
            <w:left w:val="none" w:sz="0" w:space="0" w:color="auto"/>
            <w:bottom w:val="none" w:sz="0" w:space="0" w:color="auto"/>
            <w:right w:val="none" w:sz="0" w:space="0" w:color="auto"/>
          </w:divBdr>
        </w:div>
        <w:div w:id="1539703783">
          <w:marLeft w:val="0"/>
          <w:marRight w:val="0"/>
          <w:marTop w:val="0"/>
          <w:marBottom w:val="0"/>
          <w:divBdr>
            <w:top w:val="none" w:sz="0" w:space="0" w:color="auto"/>
            <w:left w:val="none" w:sz="0" w:space="0" w:color="auto"/>
            <w:bottom w:val="none" w:sz="0" w:space="0" w:color="auto"/>
            <w:right w:val="none" w:sz="0" w:space="0" w:color="auto"/>
          </w:divBdr>
        </w:div>
        <w:div w:id="836699726">
          <w:marLeft w:val="0"/>
          <w:marRight w:val="0"/>
          <w:marTop w:val="0"/>
          <w:marBottom w:val="0"/>
          <w:divBdr>
            <w:top w:val="none" w:sz="0" w:space="0" w:color="auto"/>
            <w:left w:val="none" w:sz="0" w:space="0" w:color="auto"/>
            <w:bottom w:val="none" w:sz="0" w:space="0" w:color="auto"/>
            <w:right w:val="none" w:sz="0" w:space="0" w:color="auto"/>
          </w:divBdr>
        </w:div>
        <w:div w:id="1538590427">
          <w:marLeft w:val="0"/>
          <w:marRight w:val="0"/>
          <w:marTop w:val="0"/>
          <w:marBottom w:val="0"/>
          <w:divBdr>
            <w:top w:val="none" w:sz="0" w:space="0" w:color="auto"/>
            <w:left w:val="none" w:sz="0" w:space="0" w:color="auto"/>
            <w:bottom w:val="none" w:sz="0" w:space="0" w:color="auto"/>
            <w:right w:val="none" w:sz="0" w:space="0" w:color="auto"/>
          </w:divBdr>
        </w:div>
        <w:div w:id="352221759">
          <w:marLeft w:val="0"/>
          <w:marRight w:val="0"/>
          <w:marTop w:val="0"/>
          <w:marBottom w:val="0"/>
          <w:divBdr>
            <w:top w:val="none" w:sz="0" w:space="0" w:color="auto"/>
            <w:left w:val="none" w:sz="0" w:space="0" w:color="auto"/>
            <w:bottom w:val="none" w:sz="0" w:space="0" w:color="auto"/>
            <w:right w:val="none" w:sz="0" w:space="0" w:color="auto"/>
          </w:divBdr>
        </w:div>
        <w:div w:id="2044281816">
          <w:marLeft w:val="0"/>
          <w:marRight w:val="0"/>
          <w:marTop w:val="0"/>
          <w:marBottom w:val="0"/>
          <w:divBdr>
            <w:top w:val="none" w:sz="0" w:space="0" w:color="auto"/>
            <w:left w:val="none" w:sz="0" w:space="0" w:color="auto"/>
            <w:bottom w:val="none" w:sz="0" w:space="0" w:color="auto"/>
            <w:right w:val="none" w:sz="0" w:space="0" w:color="auto"/>
          </w:divBdr>
        </w:div>
        <w:div w:id="1118255930">
          <w:marLeft w:val="0"/>
          <w:marRight w:val="0"/>
          <w:marTop w:val="0"/>
          <w:marBottom w:val="0"/>
          <w:divBdr>
            <w:top w:val="none" w:sz="0" w:space="0" w:color="auto"/>
            <w:left w:val="none" w:sz="0" w:space="0" w:color="auto"/>
            <w:bottom w:val="none" w:sz="0" w:space="0" w:color="auto"/>
            <w:right w:val="none" w:sz="0" w:space="0" w:color="auto"/>
          </w:divBdr>
        </w:div>
        <w:div w:id="656350112">
          <w:marLeft w:val="0"/>
          <w:marRight w:val="0"/>
          <w:marTop w:val="0"/>
          <w:marBottom w:val="0"/>
          <w:divBdr>
            <w:top w:val="none" w:sz="0" w:space="0" w:color="auto"/>
            <w:left w:val="none" w:sz="0" w:space="0" w:color="auto"/>
            <w:bottom w:val="none" w:sz="0" w:space="0" w:color="auto"/>
            <w:right w:val="none" w:sz="0" w:space="0" w:color="auto"/>
          </w:divBdr>
        </w:div>
        <w:div w:id="1220673576">
          <w:marLeft w:val="0"/>
          <w:marRight w:val="0"/>
          <w:marTop w:val="0"/>
          <w:marBottom w:val="0"/>
          <w:divBdr>
            <w:top w:val="none" w:sz="0" w:space="0" w:color="auto"/>
            <w:left w:val="none" w:sz="0" w:space="0" w:color="auto"/>
            <w:bottom w:val="none" w:sz="0" w:space="0" w:color="auto"/>
            <w:right w:val="none" w:sz="0" w:space="0" w:color="auto"/>
          </w:divBdr>
        </w:div>
        <w:div w:id="400912033">
          <w:marLeft w:val="0"/>
          <w:marRight w:val="0"/>
          <w:marTop w:val="0"/>
          <w:marBottom w:val="0"/>
          <w:divBdr>
            <w:top w:val="none" w:sz="0" w:space="0" w:color="auto"/>
            <w:left w:val="none" w:sz="0" w:space="0" w:color="auto"/>
            <w:bottom w:val="none" w:sz="0" w:space="0" w:color="auto"/>
            <w:right w:val="none" w:sz="0" w:space="0" w:color="auto"/>
          </w:divBdr>
        </w:div>
        <w:div w:id="1294944490">
          <w:marLeft w:val="0"/>
          <w:marRight w:val="0"/>
          <w:marTop w:val="0"/>
          <w:marBottom w:val="0"/>
          <w:divBdr>
            <w:top w:val="none" w:sz="0" w:space="0" w:color="auto"/>
            <w:left w:val="none" w:sz="0" w:space="0" w:color="auto"/>
            <w:bottom w:val="none" w:sz="0" w:space="0" w:color="auto"/>
            <w:right w:val="none" w:sz="0" w:space="0" w:color="auto"/>
          </w:divBdr>
        </w:div>
        <w:div w:id="1503663833">
          <w:marLeft w:val="0"/>
          <w:marRight w:val="0"/>
          <w:marTop w:val="0"/>
          <w:marBottom w:val="0"/>
          <w:divBdr>
            <w:top w:val="none" w:sz="0" w:space="0" w:color="auto"/>
            <w:left w:val="none" w:sz="0" w:space="0" w:color="auto"/>
            <w:bottom w:val="none" w:sz="0" w:space="0" w:color="auto"/>
            <w:right w:val="none" w:sz="0" w:space="0" w:color="auto"/>
          </w:divBdr>
        </w:div>
        <w:div w:id="2124111853">
          <w:marLeft w:val="0"/>
          <w:marRight w:val="0"/>
          <w:marTop w:val="0"/>
          <w:marBottom w:val="0"/>
          <w:divBdr>
            <w:top w:val="none" w:sz="0" w:space="0" w:color="auto"/>
            <w:left w:val="none" w:sz="0" w:space="0" w:color="auto"/>
            <w:bottom w:val="none" w:sz="0" w:space="0" w:color="auto"/>
            <w:right w:val="none" w:sz="0" w:space="0" w:color="auto"/>
          </w:divBdr>
        </w:div>
        <w:div w:id="860893232">
          <w:marLeft w:val="0"/>
          <w:marRight w:val="0"/>
          <w:marTop w:val="0"/>
          <w:marBottom w:val="0"/>
          <w:divBdr>
            <w:top w:val="none" w:sz="0" w:space="0" w:color="auto"/>
            <w:left w:val="none" w:sz="0" w:space="0" w:color="auto"/>
            <w:bottom w:val="none" w:sz="0" w:space="0" w:color="auto"/>
            <w:right w:val="none" w:sz="0" w:space="0" w:color="auto"/>
          </w:divBdr>
        </w:div>
        <w:div w:id="1221552425">
          <w:marLeft w:val="0"/>
          <w:marRight w:val="0"/>
          <w:marTop w:val="0"/>
          <w:marBottom w:val="0"/>
          <w:divBdr>
            <w:top w:val="none" w:sz="0" w:space="0" w:color="auto"/>
            <w:left w:val="none" w:sz="0" w:space="0" w:color="auto"/>
            <w:bottom w:val="none" w:sz="0" w:space="0" w:color="auto"/>
            <w:right w:val="none" w:sz="0" w:space="0" w:color="auto"/>
          </w:divBdr>
        </w:div>
        <w:div w:id="2075086486">
          <w:marLeft w:val="0"/>
          <w:marRight w:val="0"/>
          <w:marTop w:val="0"/>
          <w:marBottom w:val="0"/>
          <w:divBdr>
            <w:top w:val="none" w:sz="0" w:space="0" w:color="auto"/>
            <w:left w:val="none" w:sz="0" w:space="0" w:color="auto"/>
            <w:bottom w:val="none" w:sz="0" w:space="0" w:color="auto"/>
            <w:right w:val="none" w:sz="0" w:space="0" w:color="auto"/>
          </w:divBdr>
        </w:div>
        <w:div w:id="1946838342">
          <w:marLeft w:val="0"/>
          <w:marRight w:val="0"/>
          <w:marTop w:val="0"/>
          <w:marBottom w:val="0"/>
          <w:divBdr>
            <w:top w:val="none" w:sz="0" w:space="0" w:color="auto"/>
            <w:left w:val="none" w:sz="0" w:space="0" w:color="auto"/>
            <w:bottom w:val="none" w:sz="0" w:space="0" w:color="auto"/>
            <w:right w:val="none" w:sz="0" w:space="0" w:color="auto"/>
          </w:divBdr>
        </w:div>
        <w:div w:id="1449544285">
          <w:marLeft w:val="0"/>
          <w:marRight w:val="0"/>
          <w:marTop w:val="0"/>
          <w:marBottom w:val="0"/>
          <w:divBdr>
            <w:top w:val="none" w:sz="0" w:space="0" w:color="auto"/>
            <w:left w:val="none" w:sz="0" w:space="0" w:color="auto"/>
            <w:bottom w:val="none" w:sz="0" w:space="0" w:color="auto"/>
            <w:right w:val="none" w:sz="0" w:space="0" w:color="auto"/>
          </w:divBdr>
        </w:div>
        <w:div w:id="1784183979">
          <w:marLeft w:val="0"/>
          <w:marRight w:val="0"/>
          <w:marTop w:val="0"/>
          <w:marBottom w:val="0"/>
          <w:divBdr>
            <w:top w:val="none" w:sz="0" w:space="0" w:color="auto"/>
            <w:left w:val="none" w:sz="0" w:space="0" w:color="auto"/>
            <w:bottom w:val="none" w:sz="0" w:space="0" w:color="auto"/>
            <w:right w:val="none" w:sz="0" w:space="0" w:color="auto"/>
          </w:divBdr>
        </w:div>
      </w:divsChild>
    </w:div>
    <w:div w:id="1488787918">
      <w:bodyDiv w:val="1"/>
      <w:marLeft w:val="0"/>
      <w:marRight w:val="0"/>
      <w:marTop w:val="0"/>
      <w:marBottom w:val="0"/>
      <w:divBdr>
        <w:top w:val="none" w:sz="0" w:space="0" w:color="auto"/>
        <w:left w:val="none" w:sz="0" w:space="0" w:color="auto"/>
        <w:bottom w:val="none" w:sz="0" w:space="0" w:color="auto"/>
        <w:right w:val="none" w:sz="0" w:space="0" w:color="auto"/>
      </w:divBdr>
    </w:div>
    <w:div w:id="1645816119">
      <w:bodyDiv w:val="1"/>
      <w:marLeft w:val="0"/>
      <w:marRight w:val="0"/>
      <w:marTop w:val="0"/>
      <w:marBottom w:val="0"/>
      <w:divBdr>
        <w:top w:val="none" w:sz="0" w:space="0" w:color="auto"/>
        <w:left w:val="none" w:sz="0" w:space="0" w:color="auto"/>
        <w:bottom w:val="none" w:sz="0" w:space="0" w:color="auto"/>
        <w:right w:val="none" w:sz="0" w:space="0" w:color="auto"/>
      </w:divBdr>
    </w:div>
    <w:div w:id="18212657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beckyelliottmoore@laine-theatre-arts.co.uk"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onnaBrice\AppData\Local\Microsoft\Windows\INetCache\Content.Outlook\QAWC90CD\Policy%20Template%20V2.dotx" TargetMode="Externa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C1EC5AC1EFB7409EC6BD1EE37C02B1" ma:contentTypeVersion="3" ma:contentTypeDescription="Create a new document." ma:contentTypeScope="" ma:versionID="4e3e86867b1b2461cdda4dc09d9717f0">
  <xsd:schema xmlns:xsd="http://www.w3.org/2001/XMLSchema" xmlns:xs="http://www.w3.org/2001/XMLSchema" xmlns:p="http://schemas.microsoft.com/office/2006/metadata/properties" xmlns:ns2="ead0389d-0e48-4abf-aad9-d469fae0fcc6" targetNamespace="http://schemas.microsoft.com/office/2006/metadata/properties" ma:root="true" ma:fieldsID="42b5b5837f2ca1dd0c3f03608d4c387c" ns2:_="">
    <xsd:import namespace="ead0389d-0e48-4abf-aad9-d469fae0fcc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d0389d-0e48-4abf-aad9-d469fae0fc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4A1252-732A-43BC-82EB-C74D1D0E7D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d0389d-0e48-4abf-aad9-d469fae0fc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4B6DF3-981D-4A40-8C2F-B64DFC29431C}">
  <ds:schemaRefs>
    <ds:schemaRef ds:uri="http://schemas.microsoft.com/sharepoint/v3/contenttype/forms"/>
  </ds:schemaRefs>
</ds:datastoreItem>
</file>

<file path=customXml/itemProps3.xml><?xml version="1.0" encoding="utf-8"?>
<ds:datastoreItem xmlns:ds="http://schemas.openxmlformats.org/officeDocument/2006/customXml" ds:itemID="{97968619-529E-460D-B175-2ECC3236ED8C}">
  <ds:schemaRefs>
    <ds:schemaRef ds:uri="http://schemas.microsoft.com/office/2006/metadata/properties"/>
    <ds:schemaRef ds:uri="http://schemas.microsoft.com/office/infopath/2007/PartnerControls"/>
    <ds:schemaRef ds:uri="ca925be9-218a-480c-bb35-a728802485a5"/>
    <ds:schemaRef ds:uri="1557f784-91d1-4256-a173-ac5f8962f1ad"/>
  </ds:schemaRefs>
</ds:datastoreItem>
</file>

<file path=docProps/app.xml><?xml version="1.0" encoding="utf-8"?>
<Properties xmlns="http://schemas.openxmlformats.org/officeDocument/2006/extended-properties" xmlns:vt="http://schemas.openxmlformats.org/officeDocument/2006/docPropsVTypes">
  <Template>Policy Template V2</Template>
  <TotalTime>22</TotalTime>
  <Pages>5</Pages>
  <Words>571</Words>
  <Characters>3261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Filename</vt:lpstr>
    </vt:vector>
  </TitlesOfParts>
  <Manager/>
  <Company/>
  <LinksUpToDate>false</LinksUpToDate>
  <CharactersWithSpaces>3825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Filename</dc:title>
  <dc:subject/>
  <dc:creator>Donna Brice</dc:creator>
  <cp:keywords/>
  <dc:description/>
  <cp:lastModifiedBy>Donna Brice</cp:lastModifiedBy>
  <cp:revision>19</cp:revision>
  <cp:lastPrinted>2025-03-26T13:45:00Z</cp:lastPrinted>
  <dcterms:created xsi:type="dcterms:W3CDTF">2025-04-22T16:28:00Z</dcterms:created>
  <dcterms:modified xsi:type="dcterms:W3CDTF">2025-08-18T13:24:00Z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0x01010073C1EC5AC1EFB7409EC6BD1EE37C02B1</vt:lpwstr>
  </property>
  <property fmtid="{D5CDD505-2E9C-101B-9397-08002B2CF9AE}" pid="3" name="MediaServiceImageTags">
    <vt:lpwstr/>
  </property>
</Properties>
</file>