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4259F2">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4BBF6D81" w:rsidR="003B4F43" w:rsidRPr="003B4F43" w:rsidRDefault="006E2B64">
                            <w:pPr>
                              <w:pStyle w:val="Body"/>
                              <w:rPr>
                                <w:rFonts w:ascii="Century Gothic" w:hAnsi="Century Gothic"/>
                                <w:color w:val="FFFFFF"/>
                                <w:sz w:val="32"/>
                                <w:szCs w:val="32"/>
                              </w:rPr>
                            </w:pPr>
                            <w:bookmarkStart w:id="0" w:name="_Hlk196925728"/>
                            <w:bookmarkStart w:id="1" w:name="_Hlk196925729"/>
                            <w:bookmarkStart w:id="2" w:name="_Hlk196925730"/>
                            <w:bookmarkStart w:id="3" w:name="_Hlk196925731"/>
                            <w:bookmarkStart w:id="4" w:name="_Hlk196925732"/>
                            <w:bookmarkStart w:id="5" w:name="_Hlk196925733"/>
                            <w:r>
                              <w:rPr>
                                <w:rFonts w:ascii="Century Gothic" w:hAnsi="Century Gothic"/>
                                <w:color w:val="FFFFFF"/>
                                <w:sz w:val="32"/>
                                <w:szCs w:val="32"/>
                              </w:rPr>
                              <w:t xml:space="preserve">Risk Management </w:t>
                            </w:r>
                            <w:r w:rsidR="002E0BD0">
                              <w:rPr>
                                <w:rFonts w:ascii="Century Gothic" w:hAnsi="Century Gothic"/>
                                <w:color w:val="FFFFFF"/>
                                <w:sz w:val="32"/>
                                <w:szCs w:val="32"/>
                              </w:rPr>
                              <w:t>Policy</w:t>
                            </w:r>
                            <w:bookmarkEnd w:id="0"/>
                            <w:bookmarkEnd w:id="1"/>
                            <w:bookmarkEnd w:id="2"/>
                            <w:bookmarkEnd w:id="3"/>
                            <w:bookmarkEnd w:id="4"/>
                            <w:bookmarkEnd w:id="5"/>
                            <w:r>
                              <w:rPr>
                                <w:rFonts w:ascii="Century Gothic" w:hAnsi="Century Gothic"/>
                                <w:color w:val="FFFFFF"/>
                                <w:sz w:val="32"/>
                                <w:szCs w:val="32"/>
                              </w:rPr>
                              <w:t xml:space="preserve"> and Strategy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4BBF6D81" w:rsidR="003B4F43" w:rsidRPr="003B4F43" w:rsidRDefault="006E2B64">
                      <w:pPr>
                        <w:pStyle w:val="Body"/>
                        <w:rPr>
                          <w:rFonts w:ascii="Century Gothic" w:hAnsi="Century Gothic"/>
                          <w:color w:val="FFFFFF"/>
                          <w:sz w:val="32"/>
                          <w:szCs w:val="32"/>
                        </w:rPr>
                      </w:pPr>
                      <w:bookmarkStart w:id="6" w:name="_Hlk196925728"/>
                      <w:bookmarkStart w:id="7" w:name="_Hlk196925729"/>
                      <w:bookmarkStart w:id="8" w:name="_Hlk196925730"/>
                      <w:bookmarkStart w:id="9" w:name="_Hlk196925731"/>
                      <w:bookmarkStart w:id="10" w:name="_Hlk196925732"/>
                      <w:bookmarkStart w:id="11" w:name="_Hlk196925733"/>
                      <w:r>
                        <w:rPr>
                          <w:rFonts w:ascii="Century Gothic" w:hAnsi="Century Gothic"/>
                          <w:color w:val="FFFFFF"/>
                          <w:sz w:val="32"/>
                          <w:szCs w:val="32"/>
                        </w:rPr>
                        <w:t xml:space="preserve">Risk Management </w:t>
                      </w:r>
                      <w:r w:rsidR="002E0BD0">
                        <w:rPr>
                          <w:rFonts w:ascii="Century Gothic" w:hAnsi="Century Gothic"/>
                          <w:color w:val="FFFFFF"/>
                          <w:sz w:val="32"/>
                          <w:szCs w:val="32"/>
                        </w:rPr>
                        <w:t>Policy</w:t>
                      </w:r>
                      <w:bookmarkEnd w:id="6"/>
                      <w:bookmarkEnd w:id="7"/>
                      <w:bookmarkEnd w:id="8"/>
                      <w:bookmarkEnd w:id="9"/>
                      <w:bookmarkEnd w:id="10"/>
                      <w:bookmarkEnd w:id="11"/>
                      <w:r>
                        <w:rPr>
                          <w:rFonts w:ascii="Century Gothic" w:hAnsi="Century Gothic"/>
                          <w:color w:val="FFFFFF"/>
                          <w:sz w:val="32"/>
                          <w:szCs w:val="32"/>
                        </w:rPr>
                        <w:t xml:space="preserve"> and Strategy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1"/>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D24DBE4" w14:textId="77777777" w:rsidR="006E2B64" w:rsidRDefault="006E2B64" w:rsidP="004259F2">
      <w:pPr>
        <w:pStyle w:val="Heading1"/>
        <w:spacing w:after="0" w:line="360" w:lineRule="auto"/>
        <w:jc w:val="center"/>
        <w:rPr>
          <w:rStyle w:val="Strong"/>
          <w:rFonts w:eastAsiaTheme="majorEastAsia" w:cs="Times New Roman (Headings CS)"/>
          <w:b/>
          <w:spacing w:val="-10"/>
          <w:kern w:val="28"/>
          <w:sz w:val="60"/>
          <w:szCs w:val="60"/>
        </w:rPr>
      </w:pPr>
      <w:r>
        <w:rPr>
          <w:rStyle w:val="Strong"/>
          <w:rFonts w:eastAsiaTheme="majorEastAsia" w:cs="Times New Roman (Headings CS)"/>
          <w:b/>
          <w:spacing w:val="-10"/>
          <w:kern w:val="28"/>
          <w:sz w:val="60"/>
          <w:szCs w:val="60"/>
        </w:rPr>
        <w:lastRenderedPageBreak/>
        <w:t>risk management</w:t>
      </w:r>
      <w:r w:rsidR="004825E7">
        <w:rPr>
          <w:rStyle w:val="Strong"/>
          <w:rFonts w:eastAsiaTheme="majorEastAsia" w:cs="Times New Roman (Headings CS)"/>
          <w:b/>
          <w:spacing w:val="-10"/>
          <w:kern w:val="28"/>
          <w:sz w:val="60"/>
          <w:szCs w:val="60"/>
        </w:rPr>
        <w:t xml:space="preserve"> </w:t>
      </w:r>
      <w:r w:rsidR="00C118A4" w:rsidRPr="00C118A4">
        <w:rPr>
          <w:rStyle w:val="Strong"/>
          <w:rFonts w:eastAsiaTheme="majorEastAsia" w:cs="Times New Roman (Headings CS)"/>
          <w:b/>
          <w:spacing w:val="-10"/>
          <w:kern w:val="28"/>
          <w:sz w:val="60"/>
          <w:szCs w:val="60"/>
        </w:rPr>
        <w:t>Polic</w:t>
      </w:r>
      <w:r w:rsidR="00E22C21">
        <w:rPr>
          <w:rStyle w:val="Strong"/>
          <w:rFonts w:eastAsiaTheme="majorEastAsia" w:cs="Times New Roman (Headings CS)"/>
          <w:b/>
          <w:spacing w:val="-10"/>
          <w:kern w:val="28"/>
          <w:sz w:val="60"/>
          <w:szCs w:val="60"/>
        </w:rPr>
        <w:t>Y</w:t>
      </w:r>
      <w:r>
        <w:rPr>
          <w:rStyle w:val="Strong"/>
          <w:rFonts w:eastAsiaTheme="majorEastAsia" w:cs="Times New Roman (Headings CS)"/>
          <w:b/>
          <w:spacing w:val="-10"/>
          <w:kern w:val="28"/>
          <w:sz w:val="60"/>
          <w:szCs w:val="60"/>
        </w:rPr>
        <w:t xml:space="preserve"> </w:t>
      </w:r>
    </w:p>
    <w:p w14:paraId="608C678E" w14:textId="584DD658" w:rsidR="00C118A4" w:rsidRDefault="006E2B64" w:rsidP="004259F2">
      <w:pPr>
        <w:pStyle w:val="Heading1"/>
        <w:spacing w:after="0" w:line="360" w:lineRule="auto"/>
        <w:jc w:val="center"/>
        <w:rPr>
          <w:rStyle w:val="Strong"/>
          <w:rFonts w:eastAsiaTheme="majorEastAsia" w:cs="Times New Roman (Headings CS)"/>
          <w:b/>
          <w:spacing w:val="-10"/>
          <w:kern w:val="28"/>
          <w:sz w:val="60"/>
          <w:szCs w:val="60"/>
        </w:rPr>
      </w:pPr>
      <w:r>
        <w:rPr>
          <w:rStyle w:val="Strong"/>
          <w:rFonts w:eastAsiaTheme="majorEastAsia" w:cs="Times New Roman (Headings CS)"/>
          <w:b/>
          <w:spacing w:val="-10"/>
          <w:kern w:val="28"/>
          <w:sz w:val="60"/>
          <w:szCs w:val="60"/>
        </w:rPr>
        <w:t>and strategy</w:t>
      </w:r>
    </w:p>
    <w:p w14:paraId="2B6A4CC7" w14:textId="77777777" w:rsidR="004259F2" w:rsidRPr="004259F2" w:rsidRDefault="004259F2" w:rsidP="00967BCB">
      <w:pPr>
        <w:pStyle w:val="Heading2"/>
        <w:numPr>
          <w:ilvl w:val="0"/>
          <w:numId w:val="48"/>
        </w:numPr>
      </w:pPr>
      <w:r w:rsidRPr="004259F2">
        <w:t>Purpose</w:t>
      </w:r>
    </w:p>
    <w:p w14:paraId="281035E4" w14:textId="77777777" w:rsidR="004259F2" w:rsidRPr="004259F2" w:rsidRDefault="004259F2" w:rsidP="00967BCB">
      <w:pPr>
        <w:spacing w:after="0"/>
        <w:ind w:left="709"/>
      </w:pPr>
      <w:r w:rsidRPr="004259F2">
        <w:t>This policy and strategy forms part of Laine Theatre Arts’ internal control and governance arrangements. It sets out the approach to risk management and documents the roles and responsibilities of the Board of Directors, the Audit and Risk Committee, and the Senior Management Committee. It also outlines key aspects of the risk management process, and the College’s risk reporting procedures.</w:t>
      </w:r>
    </w:p>
    <w:p w14:paraId="67429131" w14:textId="77777777" w:rsidR="004259F2" w:rsidRPr="004259F2" w:rsidRDefault="004259F2" w:rsidP="004259F2">
      <w:pPr>
        <w:spacing w:after="0"/>
      </w:pPr>
    </w:p>
    <w:p w14:paraId="7FC8EAE3" w14:textId="77777777" w:rsidR="004259F2" w:rsidRPr="004259F2" w:rsidRDefault="004259F2" w:rsidP="008617DC">
      <w:pPr>
        <w:pStyle w:val="Heading2"/>
        <w:numPr>
          <w:ilvl w:val="0"/>
          <w:numId w:val="48"/>
        </w:numPr>
      </w:pPr>
      <w:r w:rsidRPr="004259F2">
        <w:t>Risk Appetite</w:t>
      </w:r>
    </w:p>
    <w:p w14:paraId="59E80624" w14:textId="77777777" w:rsidR="004259F2" w:rsidRPr="004259F2" w:rsidRDefault="004259F2" w:rsidP="008617DC">
      <w:pPr>
        <w:spacing w:after="0"/>
        <w:ind w:left="709"/>
      </w:pPr>
      <w:r w:rsidRPr="004259F2">
        <w:t>Laine Theatre Arts has a Risk Appetite Statement that sets out the amount and type of risk that the College is willing to take to meet its strategic objectives. This Risk Management Policy should be read in conjunction with Laine Theatre Arts’ Risk Appetite Statement.</w:t>
      </w:r>
    </w:p>
    <w:p w14:paraId="069622E8" w14:textId="77777777" w:rsidR="004259F2" w:rsidRPr="004259F2" w:rsidRDefault="004259F2" w:rsidP="004259F2">
      <w:pPr>
        <w:spacing w:after="0"/>
      </w:pPr>
    </w:p>
    <w:p w14:paraId="48C5C385" w14:textId="77777777" w:rsidR="004259F2" w:rsidRPr="004259F2" w:rsidRDefault="004259F2" w:rsidP="00FB333D">
      <w:pPr>
        <w:pStyle w:val="Heading2"/>
        <w:numPr>
          <w:ilvl w:val="0"/>
          <w:numId w:val="48"/>
        </w:numPr>
        <w:rPr>
          <w:bCs/>
        </w:rPr>
      </w:pPr>
      <w:r w:rsidRPr="004259F2">
        <w:rPr>
          <w:bCs/>
        </w:rPr>
        <w:t>Principles of Risk Management</w:t>
      </w:r>
    </w:p>
    <w:p w14:paraId="65EAA9B8" w14:textId="77777777" w:rsidR="004259F2" w:rsidRPr="004259F2" w:rsidRDefault="004259F2" w:rsidP="00FB333D">
      <w:pPr>
        <w:spacing w:after="0"/>
        <w:ind w:left="709"/>
      </w:pPr>
      <w:r w:rsidRPr="004259F2">
        <w:t>Effective risk management informs strategic development through the identification and treatment of risk so that strategic objectives are more likely to be achieved, damaging events are avoided or minimised and opportunities are maximised.</w:t>
      </w:r>
    </w:p>
    <w:p w14:paraId="767DE0F7" w14:textId="77777777" w:rsidR="004259F2" w:rsidRPr="004259F2" w:rsidRDefault="004259F2" w:rsidP="00FB333D">
      <w:pPr>
        <w:spacing w:after="0"/>
        <w:ind w:left="709"/>
      </w:pPr>
    </w:p>
    <w:p w14:paraId="562C5DDD" w14:textId="77777777" w:rsidR="004259F2" w:rsidRPr="004259F2" w:rsidRDefault="004259F2" w:rsidP="00FB333D">
      <w:pPr>
        <w:spacing w:after="0"/>
        <w:ind w:left="709"/>
      </w:pPr>
      <w:r w:rsidRPr="004259F2">
        <w:t>The following key principles outline Laine Theatre Arts’ strategy for risk management and internal control:</w:t>
      </w:r>
    </w:p>
    <w:p w14:paraId="7F19C41E" w14:textId="77777777" w:rsidR="004259F2" w:rsidRPr="004259F2" w:rsidRDefault="004259F2" w:rsidP="00190968">
      <w:pPr>
        <w:spacing w:after="0"/>
        <w:ind w:left="360"/>
      </w:pPr>
    </w:p>
    <w:p w14:paraId="1A85B520" w14:textId="77777777" w:rsidR="004259F2" w:rsidRPr="004259F2" w:rsidRDefault="004259F2" w:rsidP="00190968">
      <w:pPr>
        <w:numPr>
          <w:ilvl w:val="0"/>
          <w:numId w:val="46"/>
        </w:numPr>
        <w:spacing w:after="0"/>
        <w:ind w:left="1134"/>
      </w:pPr>
      <w:r w:rsidRPr="004259F2">
        <w:t>There is an effective and embedded system of risk management in place approved by the Board of Directors and overseen by the Senior Management Committee.</w:t>
      </w:r>
    </w:p>
    <w:p w14:paraId="16825AC7" w14:textId="77777777" w:rsidR="004259F2" w:rsidRPr="004259F2" w:rsidRDefault="004259F2" w:rsidP="004259F2">
      <w:pPr>
        <w:spacing w:after="0"/>
      </w:pPr>
    </w:p>
    <w:p w14:paraId="21E14914" w14:textId="77777777" w:rsidR="004259F2" w:rsidRPr="004259F2" w:rsidRDefault="004259F2" w:rsidP="00190968">
      <w:pPr>
        <w:numPr>
          <w:ilvl w:val="0"/>
          <w:numId w:val="46"/>
        </w:numPr>
        <w:spacing w:after="0"/>
        <w:ind w:left="1134"/>
      </w:pPr>
      <w:r w:rsidRPr="004259F2">
        <w:lastRenderedPageBreak/>
        <w:t>The Board of Directors is provided with regular updates by the Audit and Risk Committee on the risk landscape and the current and potential level of the College’s exposure.</w:t>
      </w:r>
    </w:p>
    <w:p w14:paraId="5ABD545D" w14:textId="77777777" w:rsidR="004259F2" w:rsidRPr="004259F2" w:rsidRDefault="004259F2" w:rsidP="004259F2">
      <w:pPr>
        <w:spacing w:after="0"/>
      </w:pPr>
    </w:p>
    <w:p w14:paraId="2C5A544B" w14:textId="77777777" w:rsidR="004259F2" w:rsidRPr="004259F2" w:rsidRDefault="004259F2" w:rsidP="00190968">
      <w:pPr>
        <w:numPr>
          <w:ilvl w:val="0"/>
          <w:numId w:val="46"/>
        </w:numPr>
        <w:spacing w:after="0"/>
        <w:ind w:left="1134"/>
      </w:pPr>
      <w:r w:rsidRPr="004259F2">
        <w:t xml:space="preserve">There is a documented institutional approach to </w:t>
      </w:r>
      <w:r w:rsidRPr="004259F2">
        <w:rPr>
          <w:i/>
          <w:iCs/>
        </w:rPr>
        <w:t>risk appetite</w:t>
      </w:r>
      <w:r w:rsidRPr="004259F2">
        <w:t xml:space="preserve"> which is approved by the Board of Directors and reviewed annually.</w:t>
      </w:r>
    </w:p>
    <w:p w14:paraId="2060994A" w14:textId="77777777" w:rsidR="004259F2" w:rsidRPr="004259F2" w:rsidRDefault="004259F2" w:rsidP="004259F2">
      <w:pPr>
        <w:spacing w:after="0"/>
      </w:pPr>
    </w:p>
    <w:p w14:paraId="34E56FC5" w14:textId="77777777" w:rsidR="004259F2" w:rsidRPr="004259F2" w:rsidRDefault="004259F2" w:rsidP="00190968">
      <w:pPr>
        <w:numPr>
          <w:ilvl w:val="0"/>
          <w:numId w:val="46"/>
        </w:numPr>
        <w:spacing w:after="0"/>
        <w:ind w:left="1134"/>
      </w:pPr>
      <w:r w:rsidRPr="004259F2">
        <w:t xml:space="preserve">There is an </w:t>
      </w:r>
      <w:r w:rsidRPr="004259F2">
        <w:rPr>
          <w:i/>
          <w:iCs/>
        </w:rPr>
        <w:t>Institutional Risk Register</w:t>
      </w:r>
      <w:r w:rsidRPr="004259F2">
        <w:t xml:space="preserve"> which is maintained by the Senior Management Committee and reviewed by the Audit and Risk Committee at each quarterly meeting and is reviewed annually by the Board of Directors.</w:t>
      </w:r>
    </w:p>
    <w:p w14:paraId="60FDA1C5" w14:textId="77777777" w:rsidR="004259F2" w:rsidRPr="004259F2" w:rsidRDefault="004259F2" w:rsidP="004259F2">
      <w:pPr>
        <w:spacing w:after="0"/>
      </w:pPr>
    </w:p>
    <w:p w14:paraId="7D33EE29" w14:textId="77777777" w:rsidR="004259F2" w:rsidRPr="004259F2" w:rsidRDefault="004259F2" w:rsidP="00190968">
      <w:pPr>
        <w:numPr>
          <w:ilvl w:val="0"/>
          <w:numId w:val="46"/>
        </w:numPr>
        <w:spacing w:after="0"/>
        <w:ind w:left="1134"/>
      </w:pPr>
      <w:r w:rsidRPr="004259F2">
        <w:t xml:space="preserve">Each risk on the institutional risk register is assigned a risk owner, who develops and documents appropriate actions to mitigate the level of any exposure to align with Laine Theatre Arts’ </w:t>
      </w:r>
      <w:r w:rsidRPr="004259F2">
        <w:rPr>
          <w:i/>
          <w:iCs/>
        </w:rPr>
        <w:t>Risk Appetite Statement.</w:t>
      </w:r>
      <w:r w:rsidRPr="004259F2">
        <w:t xml:space="preserve"> </w:t>
      </w:r>
    </w:p>
    <w:p w14:paraId="4C4494CD" w14:textId="77777777" w:rsidR="004259F2" w:rsidRPr="004259F2" w:rsidRDefault="004259F2" w:rsidP="004259F2">
      <w:pPr>
        <w:spacing w:after="0"/>
      </w:pPr>
    </w:p>
    <w:p w14:paraId="7E0D6AB0" w14:textId="77777777" w:rsidR="004259F2" w:rsidRPr="004259F2" w:rsidRDefault="004259F2" w:rsidP="00190968">
      <w:pPr>
        <w:numPr>
          <w:ilvl w:val="0"/>
          <w:numId w:val="46"/>
        </w:numPr>
        <w:spacing w:after="0"/>
        <w:ind w:left="1134"/>
      </w:pPr>
      <w:r w:rsidRPr="004259F2">
        <w:t>The whole Laine Theatre Arts community accepts responsibility for ensuing that appropriate risk management processes are in place and are implemented effectively.</w:t>
      </w:r>
    </w:p>
    <w:p w14:paraId="63C2E98E" w14:textId="77777777" w:rsidR="004259F2" w:rsidRPr="004259F2" w:rsidRDefault="004259F2" w:rsidP="004259F2">
      <w:pPr>
        <w:spacing w:after="0"/>
      </w:pPr>
    </w:p>
    <w:p w14:paraId="4786E419" w14:textId="77777777" w:rsidR="004259F2" w:rsidRPr="004259F2" w:rsidRDefault="004259F2" w:rsidP="004259F2">
      <w:pPr>
        <w:spacing w:after="0"/>
      </w:pPr>
    </w:p>
    <w:p w14:paraId="1CE9620F" w14:textId="77777777" w:rsidR="004259F2" w:rsidRPr="004259F2" w:rsidRDefault="004259F2" w:rsidP="00190968">
      <w:pPr>
        <w:pStyle w:val="Heading2"/>
        <w:numPr>
          <w:ilvl w:val="0"/>
          <w:numId w:val="48"/>
        </w:numPr>
        <w:rPr>
          <w:bCs/>
        </w:rPr>
      </w:pPr>
      <w:r w:rsidRPr="004259F2">
        <w:rPr>
          <w:bCs/>
        </w:rPr>
        <w:t>Reporting Roles and Responsibilities</w:t>
      </w:r>
    </w:p>
    <w:p w14:paraId="40639E29" w14:textId="77777777" w:rsidR="004259F2" w:rsidRPr="004259F2" w:rsidRDefault="004259F2" w:rsidP="00190968">
      <w:pPr>
        <w:spacing w:after="0"/>
        <w:ind w:left="709"/>
      </w:pPr>
      <w:r w:rsidRPr="004259F2">
        <w:t>The following Laine Theatre Arts Limited boards and committees have the primary responsibilities for the development, implementation, and review of the College’s risk management processes.</w:t>
      </w:r>
    </w:p>
    <w:p w14:paraId="48B75406" w14:textId="77777777" w:rsidR="004259F2" w:rsidRPr="004259F2" w:rsidRDefault="004259F2" w:rsidP="004259F2">
      <w:pPr>
        <w:spacing w:after="0"/>
      </w:pPr>
    </w:p>
    <w:p w14:paraId="3C1F4ECF" w14:textId="77777777" w:rsidR="004259F2" w:rsidRPr="004259F2" w:rsidRDefault="004259F2" w:rsidP="00DF013A">
      <w:pPr>
        <w:spacing w:after="0"/>
        <w:ind w:left="709"/>
        <w:rPr>
          <w:u w:val="single"/>
        </w:rPr>
      </w:pPr>
      <w:r w:rsidRPr="004259F2">
        <w:rPr>
          <w:u w:val="single"/>
        </w:rPr>
        <w:t>The Board of Directors (Laine Theatre Arts Limited Board)</w:t>
      </w:r>
    </w:p>
    <w:p w14:paraId="181F32DE" w14:textId="77777777" w:rsidR="004259F2" w:rsidRPr="004259F2" w:rsidRDefault="004259F2" w:rsidP="00DF013A">
      <w:pPr>
        <w:spacing w:after="0"/>
        <w:ind w:left="709"/>
      </w:pPr>
      <w:r w:rsidRPr="004259F2">
        <w:t xml:space="preserve">The Board of Directors has overall responsibility for risk management within Laine Theatre Arts and ensures that the College has a robust, comprehensive, and effective system of risk management in place and that it is reviewed regularly.  It approves the Risk Appetite Statement and the Risk Management Policy within which the College’s risk management processes </w:t>
      </w:r>
      <w:r w:rsidRPr="004259F2">
        <w:lastRenderedPageBreak/>
        <w:t>are undertaken.  In determining its opinion on the effectiveness of the College’s risk management processes, it is advised principally by the Audit and Risk Committee.</w:t>
      </w:r>
    </w:p>
    <w:p w14:paraId="7FEF360D" w14:textId="77777777" w:rsidR="004259F2" w:rsidRPr="004259F2" w:rsidRDefault="004259F2" w:rsidP="004259F2">
      <w:pPr>
        <w:spacing w:after="0"/>
      </w:pPr>
    </w:p>
    <w:p w14:paraId="16F994E6" w14:textId="77777777" w:rsidR="004259F2" w:rsidRPr="004259F2" w:rsidRDefault="004259F2" w:rsidP="00DF013A">
      <w:pPr>
        <w:spacing w:after="0"/>
        <w:ind w:left="709"/>
        <w:rPr>
          <w:u w:val="single"/>
        </w:rPr>
      </w:pPr>
      <w:r w:rsidRPr="004259F2">
        <w:rPr>
          <w:u w:val="single"/>
        </w:rPr>
        <w:t>Audit and Risk Committee</w:t>
      </w:r>
    </w:p>
    <w:p w14:paraId="7FD1FEE9" w14:textId="77777777" w:rsidR="004259F2" w:rsidRPr="004259F2" w:rsidRDefault="004259F2" w:rsidP="00DF013A">
      <w:pPr>
        <w:spacing w:after="0"/>
        <w:ind w:left="709"/>
      </w:pPr>
      <w:r w:rsidRPr="004259F2">
        <w:t>The Audit and Risk Committee is responsible for monitoring the effectiveness of Laine Theatre Arts’ risk management processes.  The Committee is chaired by a member of the Board of Directors and receives a risk management report from the Senior Management Team at each meeting.</w:t>
      </w:r>
    </w:p>
    <w:p w14:paraId="362D3C29" w14:textId="77777777" w:rsidR="004259F2" w:rsidRPr="004259F2" w:rsidRDefault="004259F2" w:rsidP="00DF013A">
      <w:pPr>
        <w:spacing w:after="0"/>
        <w:ind w:left="709"/>
      </w:pPr>
    </w:p>
    <w:p w14:paraId="0069D321" w14:textId="77777777" w:rsidR="004259F2" w:rsidRPr="004259F2" w:rsidRDefault="004259F2" w:rsidP="00DF013A">
      <w:pPr>
        <w:spacing w:after="0"/>
        <w:ind w:left="709"/>
      </w:pPr>
      <w:r w:rsidRPr="004259F2">
        <w:t>The Committee reviews the Institutional Risk Register at each meeting, including updates on the agreed actions to mitigate the College’s exposure to the identified risks, and advises the Board of Directors of any significant adverse changes in exposure to currently identified risks and the identification of new risks.</w:t>
      </w:r>
    </w:p>
    <w:p w14:paraId="76D5517B" w14:textId="77777777" w:rsidR="004259F2" w:rsidRPr="004259F2" w:rsidRDefault="004259F2" w:rsidP="004259F2">
      <w:pPr>
        <w:spacing w:after="0"/>
        <w:rPr>
          <w:u w:val="single"/>
        </w:rPr>
      </w:pPr>
    </w:p>
    <w:p w14:paraId="70A3DA3C" w14:textId="77777777" w:rsidR="004259F2" w:rsidRPr="004259F2" w:rsidRDefault="004259F2" w:rsidP="00DF013A">
      <w:pPr>
        <w:spacing w:after="0"/>
        <w:ind w:left="709"/>
        <w:rPr>
          <w:u w:val="single"/>
        </w:rPr>
      </w:pPr>
      <w:r w:rsidRPr="004259F2">
        <w:rPr>
          <w:u w:val="single"/>
        </w:rPr>
        <w:t>Senior Management Committee</w:t>
      </w:r>
    </w:p>
    <w:p w14:paraId="58F83671" w14:textId="77777777" w:rsidR="004259F2" w:rsidRPr="004259F2" w:rsidRDefault="004259F2" w:rsidP="00DF013A">
      <w:pPr>
        <w:spacing w:after="0"/>
        <w:ind w:left="709"/>
      </w:pPr>
      <w:r w:rsidRPr="004259F2">
        <w:t>The Senior Management Committee has responsibility for developing Laine Theatre Arts’ approach to risk management for the approval of the Board of Directors and for implementing arrangements that deliver effective risk management.  The Committee:</w:t>
      </w:r>
    </w:p>
    <w:p w14:paraId="454D76A0" w14:textId="77777777" w:rsidR="004259F2" w:rsidRPr="004259F2" w:rsidRDefault="004259F2" w:rsidP="00DF013A">
      <w:pPr>
        <w:spacing w:after="0"/>
        <w:ind w:left="709"/>
      </w:pPr>
    </w:p>
    <w:p w14:paraId="47CCAF57" w14:textId="77777777" w:rsidR="004259F2" w:rsidRPr="004259F2" w:rsidRDefault="004259F2" w:rsidP="00BD1E29">
      <w:pPr>
        <w:numPr>
          <w:ilvl w:val="0"/>
          <w:numId w:val="46"/>
        </w:numPr>
        <w:spacing w:after="0"/>
        <w:ind w:left="1134"/>
      </w:pPr>
      <w:r w:rsidRPr="004259F2">
        <w:t>Advises the Audit and Risk Committee, and the Board of Directors as appropriate, when a new strategic risk is identified or when a strategic risk is no longer valid and may be archived.</w:t>
      </w:r>
    </w:p>
    <w:p w14:paraId="126F86EF" w14:textId="77777777" w:rsidR="004259F2" w:rsidRPr="004259F2" w:rsidRDefault="004259F2" w:rsidP="00BD1E29">
      <w:pPr>
        <w:spacing w:after="0"/>
        <w:ind w:left="774"/>
      </w:pPr>
    </w:p>
    <w:p w14:paraId="5B9828A2" w14:textId="77777777" w:rsidR="004259F2" w:rsidRPr="004259F2" w:rsidRDefault="004259F2" w:rsidP="00BD1E29">
      <w:pPr>
        <w:numPr>
          <w:ilvl w:val="0"/>
          <w:numId w:val="46"/>
        </w:numPr>
        <w:spacing w:after="0"/>
        <w:ind w:left="1134"/>
      </w:pPr>
      <w:r w:rsidRPr="004259F2">
        <w:t>Reviews the Institutional risk Register at least once a term and provides an update to the Audit and Risk Committee at each meeting.</w:t>
      </w:r>
    </w:p>
    <w:p w14:paraId="775BB653" w14:textId="77777777" w:rsidR="004259F2" w:rsidRPr="004259F2" w:rsidRDefault="004259F2" w:rsidP="00BD1E29">
      <w:pPr>
        <w:spacing w:after="0"/>
        <w:ind w:left="774"/>
      </w:pPr>
    </w:p>
    <w:p w14:paraId="146E8870" w14:textId="77777777" w:rsidR="004259F2" w:rsidRPr="004259F2" w:rsidRDefault="004259F2" w:rsidP="00BD1E29">
      <w:pPr>
        <w:numPr>
          <w:ilvl w:val="0"/>
          <w:numId w:val="46"/>
        </w:numPr>
        <w:spacing w:after="0"/>
        <w:ind w:left="1134"/>
      </w:pPr>
      <w:r w:rsidRPr="004259F2">
        <w:t>Oversees the implementation of agreed actions to mitigate the identified risks.</w:t>
      </w:r>
    </w:p>
    <w:p w14:paraId="6F74F4F2" w14:textId="77777777" w:rsidR="004259F2" w:rsidRPr="004259F2" w:rsidRDefault="004259F2" w:rsidP="00BD1E29">
      <w:pPr>
        <w:spacing w:after="0"/>
        <w:ind w:left="774"/>
      </w:pPr>
    </w:p>
    <w:p w14:paraId="74E5D3F5" w14:textId="77777777" w:rsidR="004259F2" w:rsidRPr="004259F2" w:rsidRDefault="004259F2" w:rsidP="00BD1E29">
      <w:pPr>
        <w:numPr>
          <w:ilvl w:val="0"/>
          <w:numId w:val="46"/>
        </w:numPr>
        <w:spacing w:after="0"/>
        <w:ind w:left="1134"/>
      </w:pPr>
      <w:r w:rsidRPr="004259F2">
        <w:lastRenderedPageBreak/>
        <w:t>Reviews the Risk Management</w:t>
      </w:r>
      <w:r w:rsidRPr="004259F2">
        <w:rPr>
          <w:i/>
          <w:iCs/>
        </w:rPr>
        <w:t xml:space="preserve"> Policy</w:t>
      </w:r>
      <w:r w:rsidRPr="004259F2">
        <w:t xml:space="preserve"> every three years and the </w:t>
      </w:r>
      <w:r w:rsidRPr="004259F2">
        <w:rPr>
          <w:i/>
          <w:iCs/>
        </w:rPr>
        <w:t>Risk Appetite Statement</w:t>
      </w:r>
      <w:r w:rsidRPr="004259F2">
        <w:t xml:space="preserve"> annually and recommends amendments for the consideration by the Audit and Risk Committee and approval by the Board of Directors.</w:t>
      </w:r>
    </w:p>
    <w:p w14:paraId="3F206DA8" w14:textId="77777777" w:rsidR="004259F2" w:rsidRPr="004259F2" w:rsidRDefault="004259F2" w:rsidP="004259F2">
      <w:pPr>
        <w:spacing w:after="0"/>
      </w:pPr>
    </w:p>
    <w:p w14:paraId="5A1BA14B" w14:textId="77777777" w:rsidR="004259F2" w:rsidRPr="004259F2" w:rsidRDefault="004259F2" w:rsidP="00BD1E29">
      <w:pPr>
        <w:pStyle w:val="Heading2"/>
        <w:numPr>
          <w:ilvl w:val="0"/>
          <w:numId w:val="48"/>
        </w:numPr>
      </w:pPr>
      <w:r w:rsidRPr="004259F2">
        <w:t xml:space="preserve">Office for </w:t>
      </w:r>
      <w:proofErr w:type="gramStart"/>
      <w:r w:rsidRPr="004259F2">
        <w:t>Students</w:t>
      </w:r>
      <w:proofErr w:type="gramEnd"/>
      <w:r w:rsidRPr="004259F2">
        <w:t xml:space="preserve"> Reportable Events</w:t>
      </w:r>
    </w:p>
    <w:p w14:paraId="71079D39" w14:textId="77777777" w:rsidR="004259F2" w:rsidRPr="004259F2" w:rsidRDefault="004259F2" w:rsidP="000306A8">
      <w:pPr>
        <w:spacing w:after="0"/>
        <w:ind w:left="709"/>
      </w:pPr>
      <w:r w:rsidRPr="004259F2">
        <w:t>The College has a regulatory duty to notify the Office for Students of any event that falls within the definition of a Reportable Event and acknowledges that the materialisation of a risk associated with activities assessed as having a high likelihood of materialising and/or a high impact on the College may fall within the definition of a Reportable Event.</w:t>
      </w:r>
    </w:p>
    <w:p w14:paraId="4C2791E3" w14:textId="77777777" w:rsidR="004259F2" w:rsidRPr="004259F2" w:rsidRDefault="004259F2" w:rsidP="000306A8">
      <w:pPr>
        <w:spacing w:after="0"/>
        <w:ind w:left="709"/>
      </w:pPr>
    </w:p>
    <w:p w14:paraId="251486CF" w14:textId="77777777" w:rsidR="004259F2" w:rsidRPr="004259F2" w:rsidRDefault="004259F2" w:rsidP="000306A8">
      <w:pPr>
        <w:spacing w:after="0"/>
        <w:ind w:left="709"/>
      </w:pPr>
      <w:r w:rsidRPr="004259F2">
        <w:t>As part of its consideration of institutional risk at each quarterly meeting, the Audit and Risk Committee will consider whether any risks have materialised, or are highly likely to materialise, that may constitute a Reportable Event.  Should the Committee consider that is it may be necessary to submit a Reportable Event report to the Office for Students, the Chair of the Audit and Risk Committee will request an urgent extraordinary meeting of the Board of Directors to consider the Committee’s recommendation and, if appropriate, approve the submission of a Reportable Event report to the Office for Students.</w:t>
      </w:r>
    </w:p>
    <w:p w14:paraId="1F8488C5" w14:textId="77777777" w:rsidR="004259F2" w:rsidRPr="004259F2" w:rsidRDefault="004259F2" w:rsidP="004259F2">
      <w:pPr>
        <w:spacing w:after="0"/>
      </w:pPr>
    </w:p>
    <w:p w14:paraId="3A7FB1AD" w14:textId="77777777" w:rsidR="004259F2" w:rsidRPr="004259F2" w:rsidRDefault="004259F2" w:rsidP="000306A8">
      <w:pPr>
        <w:spacing w:after="0"/>
        <w:ind w:left="709"/>
      </w:pPr>
      <w:r w:rsidRPr="004259F2">
        <w:t>Should the Principal and Artistic Director, as Accountable Officer, identify the materialisation or likely materialisation of a risk that may constitute a Reportable Event between scheduled meetings of the Audit and Risk Committee and/or the Board of Directors, the Chair of the Board of Directors and the Chair of Audit and Risk Committee will determine whether an urgent extraordinary meeting of the Board of Directors is required or whether a decision to submit a Reportable Event report can be taken on Chair’s Action on behalf of the Board of Directors in accordance with the Board’s Standing Orders.</w:t>
      </w:r>
    </w:p>
    <w:p w14:paraId="4FD017F5" w14:textId="77777777" w:rsidR="004259F2" w:rsidRPr="004259F2" w:rsidRDefault="004259F2" w:rsidP="004259F2">
      <w:pPr>
        <w:spacing w:after="0"/>
      </w:pPr>
    </w:p>
    <w:p w14:paraId="7D33F13C" w14:textId="77777777" w:rsidR="004259F2" w:rsidRPr="004259F2" w:rsidRDefault="004259F2" w:rsidP="004259F2">
      <w:pPr>
        <w:spacing w:after="0"/>
      </w:pPr>
    </w:p>
    <w:p w14:paraId="4CBA85D4" w14:textId="77777777" w:rsidR="004259F2" w:rsidRPr="004259F2" w:rsidRDefault="004259F2" w:rsidP="00BD1E29">
      <w:pPr>
        <w:pStyle w:val="Heading2"/>
        <w:numPr>
          <w:ilvl w:val="0"/>
          <w:numId w:val="48"/>
        </w:numPr>
        <w:rPr>
          <w:bCs/>
        </w:rPr>
      </w:pPr>
      <w:r w:rsidRPr="004259F2">
        <w:rPr>
          <w:bCs/>
        </w:rPr>
        <w:t>Date of Internal Audit Assurance of Risk Management</w:t>
      </w:r>
    </w:p>
    <w:p w14:paraId="2AACF9BF" w14:textId="77777777" w:rsidR="004259F2" w:rsidRPr="004259F2" w:rsidRDefault="004259F2" w:rsidP="000306A8">
      <w:pPr>
        <w:spacing w:after="0"/>
        <w:ind w:left="709"/>
      </w:pPr>
      <w:r w:rsidRPr="004259F2">
        <w:t>The Audit and Risk Committee will ask the internal auditors to consider risk management as part of any specific audit topic and will periodically include institutional risk management as part of the internal audit programme.</w:t>
      </w:r>
    </w:p>
    <w:p w14:paraId="48F5E529" w14:textId="77777777" w:rsidR="004259F2" w:rsidRPr="004259F2" w:rsidRDefault="004259F2" w:rsidP="000306A8">
      <w:pPr>
        <w:spacing w:after="0"/>
        <w:ind w:left="709"/>
      </w:pPr>
    </w:p>
    <w:p w14:paraId="1C652865" w14:textId="77777777" w:rsidR="004259F2" w:rsidRPr="004259F2" w:rsidRDefault="004259F2" w:rsidP="004259F2">
      <w:pPr>
        <w:spacing w:after="0"/>
      </w:pPr>
    </w:p>
    <w:p w14:paraId="67D44A32" w14:textId="77777777" w:rsidR="004259F2" w:rsidRPr="004259F2" w:rsidRDefault="004259F2" w:rsidP="004259F2">
      <w:pPr>
        <w:spacing w:after="0"/>
      </w:pPr>
    </w:p>
    <w:p w14:paraId="0F611C1A" w14:textId="77777777" w:rsidR="006E2B64" w:rsidRDefault="006E2B64" w:rsidP="004259F2">
      <w:pPr>
        <w:spacing w:after="0"/>
        <w:rPr>
          <w:lang w:val="en-US"/>
        </w:rPr>
      </w:pPr>
      <w:r>
        <w:rPr>
          <w:lang w:val="en-US"/>
        </w:rPr>
        <w:br w:type="page"/>
      </w:r>
    </w:p>
    <w:p w14:paraId="47436A23" w14:textId="4B39D19F" w:rsidR="00DD0206" w:rsidRDefault="00DB678F" w:rsidP="004259F2">
      <w:pPr>
        <w:pStyle w:val="Heading1"/>
        <w:spacing w:after="0" w:line="360" w:lineRule="auto"/>
      </w:pPr>
      <w:r w:rsidRPr="00DB678F">
        <w:rPr>
          <w:lang w:val="en-US"/>
        </w:rPr>
        <w:lastRenderedPageBreak/>
        <w:t> </w:t>
      </w:r>
      <w:r w:rsidR="00DD0206">
        <w:t>Document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rsidRPr="002E0BD0" w14:paraId="293F5F40"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04BA38D" w14:textId="77777777" w:rsidR="00DD0206" w:rsidRPr="002E0BD0" w:rsidRDefault="00DD0206" w:rsidP="004259F2">
            <w:pPr>
              <w:spacing w:after="0"/>
            </w:pPr>
            <w:bookmarkStart w:id="12" w:name="_Hlk199421765"/>
            <w:r>
              <w:t>Version:</w:t>
            </w:r>
          </w:p>
        </w:tc>
        <w:tc>
          <w:tcPr>
            <w:tcW w:w="6798" w:type="dxa"/>
            <w:vAlign w:val="center"/>
          </w:tcPr>
          <w:p w14:paraId="70CDFBBC" w14:textId="77777777" w:rsidR="00DD0206" w:rsidRPr="002E0BD0" w:rsidRDefault="00DD0206" w:rsidP="004259F2">
            <w:pPr>
              <w:spacing w:after="0"/>
            </w:pPr>
            <w:r>
              <w:t>1</w:t>
            </w:r>
          </w:p>
        </w:tc>
      </w:tr>
      <w:tr w:rsidR="00DD0206" w:rsidRPr="002E0BD0" w14:paraId="5600F069" w14:textId="77777777" w:rsidTr="002F09CD">
        <w:tc>
          <w:tcPr>
            <w:tcW w:w="3397" w:type="dxa"/>
            <w:vAlign w:val="center"/>
          </w:tcPr>
          <w:p w14:paraId="42D109C8" w14:textId="7D4FECF1" w:rsidR="00DD0206" w:rsidRDefault="00BF2099" w:rsidP="004259F2">
            <w:pPr>
              <w:spacing w:after="0"/>
            </w:pPr>
            <w:r>
              <w:t>Approved by</w:t>
            </w:r>
            <w:r w:rsidR="00DD0206">
              <w:t>:</w:t>
            </w:r>
          </w:p>
        </w:tc>
        <w:tc>
          <w:tcPr>
            <w:tcW w:w="6798" w:type="dxa"/>
            <w:vAlign w:val="center"/>
          </w:tcPr>
          <w:p w14:paraId="68711A0A" w14:textId="50A02D50" w:rsidR="00DD0206" w:rsidRDefault="00817162" w:rsidP="004259F2">
            <w:pPr>
              <w:spacing w:after="0"/>
            </w:pPr>
            <w:r>
              <w:t>Senior Management</w:t>
            </w:r>
            <w:r w:rsidR="00C469EE">
              <w:t xml:space="preserve"> Committee</w:t>
            </w:r>
          </w:p>
        </w:tc>
      </w:tr>
      <w:tr w:rsidR="00DD0206" w:rsidRPr="002E0BD0" w14:paraId="54EB4DA8"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03C9C36" w14:textId="77777777" w:rsidR="00DD0206" w:rsidRDefault="00DD0206" w:rsidP="004259F2">
            <w:pPr>
              <w:spacing w:after="0"/>
            </w:pPr>
            <w:r>
              <w:t>Review Interval:</w:t>
            </w:r>
          </w:p>
        </w:tc>
        <w:tc>
          <w:tcPr>
            <w:tcW w:w="6798" w:type="dxa"/>
            <w:vAlign w:val="center"/>
          </w:tcPr>
          <w:p w14:paraId="6041BC8D" w14:textId="3FD42ADA" w:rsidR="00DD0206" w:rsidRDefault="0072132C" w:rsidP="004259F2">
            <w:pPr>
              <w:spacing w:after="0"/>
            </w:pPr>
            <w:r>
              <w:t>3</w:t>
            </w:r>
            <w:r w:rsidR="00DD0206">
              <w:t xml:space="preserve"> Year</w:t>
            </w:r>
            <w:r>
              <w:t>s</w:t>
            </w:r>
          </w:p>
        </w:tc>
      </w:tr>
      <w:tr w:rsidR="00DD0206" w:rsidRPr="002E0BD0" w14:paraId="42B5B0C2" w14:textId="77777777" w:rsidTr="002F09CD">
        <w:tc>
          <w:tcPr>
            <w:tcW w:w="3397" w:type="dxa"/>
            <w:vAlign w:val="center"/>
          </w:tcPr>
          <w:p w14:paraId="620EF71A" w14:textId="77777777" w:rsidR="00DD0206" w:rsidRDefault="00DD0206" w:rsidP="004259F2">
            <w:pPr>
              <w:spacing w:after="0"/>
            </w:pPr>
            <w:r>
              <w:t>Last Review Date:</w:t>
            </w:r>
          </w:p>
        </w:tc>
        <w:tc>
          <w:tcPr>
            <w:tcW w:w="6798" w:type="dxa"/>
            <w:vAlign w:val="center"/>
          </w:tcPr>
          <w:p w14:paraId="732A8ED0" w14:textId="3E746D8A" w:rsidR="00DD0206" w:rsidRDefault="006E2B64" w:rsidP="004259F2">
            <w:pPr>
              <w:spacing w:after="0"/>
            </w:pPr>
            <w:r>
              <w:t>June</w:t>
            </w:r>
            <w:r w:rsidR="00DD0206">
              <w:t xml:space="preserve"> 202</w:t>
            </w:r>
            <w:r>
              <w:t>5</w:t>
            </w:r>
          </w:p>
        </w:tc>
      </w:tr>
      <w:tr w:rsidR="00DD0206" w:rsidRPr="002E0BD0" w14:paraId="1AFC0667"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F4ACB3B" w14:textId="77777777" w:rsidR="00DD0206" w:rsidRDefault="00DD0206" w:rsidP="004259F2">
            <w:pPr>
              <w:spacing w:after="0"/>
            </w:pPr>
            <w:r>
              <w:t>Next Review Date:</w:t>
            </w:r>
          </w:p>
        </w:tc>
        <w:tc>
          <w:tcPr>
            <w:tcW w:w="6798" w:type="dxa"/>
            <w:vAlign w:val="center"/>
          </w:tcPr>
          <w:p w14:paraId="03637E97" w14:textId="50011791" w:rsidR="00DD0206" w:rsidRDefault="006E2B64" w:rsidP="004259F2">
            <w:pPr>
              <w:spacing w:after="0"/>
            </w:pPr>
            <w:r>
              <w:t>May</w:t>
            </w:r>
            <w:r w:rsidR="00DD0206">
              <w:t xml:space="preserve"> 202</w:t>
            </w:r>
            <w:r w:rsidR="0072132C">
              <w:t>8</w:t>
            </w:r>
          </w:p>
        </w:tc>
      </w:tr>
      <w:bookmarkEnd w:id="12"/>
    </w:tbl>
    <w:p w14:paraId="25F4E3D6" w14:textId="77777777" w:rsidR="00DD0206" w:rsidRPr="002E0BD0" w:rsidRDefault="00DD0206" w:rsidP="004259F2">
      <w:pPr>
        <w:spacing w:after="0"/>
      </w:pPr>
    </w:p>
    <w:p w14:paraId="16DE31B9" w14:textId="77777777" w:rsidR="00DD0206" w:rsidRDefault="00DD0206" w:rsidP="004259F2">
      <w:pPr>
        <w:spacing w:after="0"/>
        <w:rPr>
          <w:b/>
          <w:bCs/>
          <w:i/>
          <w:iCs/>
        </w:rPr>
      </w:pPr>
    </w:p>
    <w:p w14:paraId="65264B10" w14:textId="77777777" w:rsidR="00DD0206" w:rsidRPr="001506F2" w:rsidRDefault="00DD0206" w:rsidP="004259F2">
      <w:pPr>
        <w:spacing w:after="0"/>
      </w:pPr>
    </w:p>
    <w:p w14:paraId="091AA23F" w14:textId="77777777" w:rsidR="00DD0206" w:rsidRDefault="00DD0206" w:rsidP="004259F2">
      <w:pPr>
        <w:spacing w:after="0"/>
        <w:rPr>
          <w:b/>
          <w:bCs/>
          <w:i/>
          <w:iCs/>
        </w:rPr>
      </w:pPr>
    </w:p>
    <w:p w14:paraId="5DCF00E9" w14:textId="77777777" w:rsidR="00DD0206" w:rsidRDefault="00DD0206" w:rsidP="004259F2">
      <w:pPr>
        <w:spacing w:after="0"/>
        <w:rPr>
          <w:b/>
          <w:bCs/>
          <w:i/>
          <w:iCs/>
        </w:rPr>
      </w:pPr>
    </w:p>
    <w:p w14:paraId="2EF99B65" w14:textId="77777777" w:rsidR="002E0BD0" w:rsidRPr="002E0BD0" w:rsidRDefault="002E0BD0" w:rsidP="004259F2">
      <w:pPr>
        <w:spacing w:after="0"/>
        <w:rPr>
          <w:b/>
          <w:bCs/>
          <w:i/>
          <w:iCs/>
        </w:rPr>
      </w:pPr>
    </w:p>
    <w:sectPr w:rsidR="002E0BD0" w:rsidRPr="002E0BD0" w:rsidSect="004259F2">
      <w:headerReference w:type="even" r:id="rId12"/>
      <w:footerReference w:type="even" r:id="rId13"/>
      <w:footerReference w:type="default" r:id="rId14"/>
      <w:headerReference w:type="first" r:id="rId15"/>
      <w:footerReference w:type="first" r:id="rId16"/>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402EB" w14:textId="77777777" w:rsidR="00F71767" w:rsidRDefault="00F71767" w:rsidP="00FF2FCF">
      <w:r>
        <w:separator/>
      </w:r>
    </w:p>
  </w:endnote>
  <w:endnote w:type="continuationSeparator" w:id="0">
    <w:p w14:paraId="71DBB7B1" w14:textId="77777777" w:rsidR="00F71767" w:rsidRDefault="00F71767"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31916531" w:rsidR="00C43CF7" w:rsidRPr="002E0BD0" w:rsidRDefault="006E2B64" w:rsidP="002E0BD0">
    <w:pPr>
      <w:pStyle w:val="Footer"/>
      <w:ind w:right="360"/>
      <w:rPr>
        <w:sz w:val="16"/>
        <w:szCs w:val="16"/>
      </w:rPr>
    </w:pPr>
    <w:r>
      <w:rPr>
        <w:sz w:val="16"/>
        <w:szCs w:val="16"/>
      </w:rPr>
      <w:t>Risk Management</w:t>
    </w:r>
    <w:r w:rsidR="002E0BD0" w:rsidRPr="002E0BD0">
      <w:rPr>
        <w:sz w:val="16"/>
        <w:szCs w:val="16"/>
      </w:rPr>
      <w:t xml:space="preserve"> Policy</w:t>
    </w:r>
    <w:r>
      <w:rPr>
        <w:sz w:val="16"/>
        <w:szCs w:val="16"/>
      </w:rPr>
      <w:t xml:space="preserve"> and Strategy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18BA9" w14:textId="77777777" w:rsidR="00F71767" w:rsidRDefault="00F71767" w:rsidP="00FF2FCF">
      <w:r>
        <w:separator/>
      </w:r>
    </w:p>
  </w:footnote>
  <w:footnote w:type="continuationSeparator" w:id="0">
    <w:p w14:paraId="1F8CBEBF" w14:textId="77777777" w:rsidR="00F71767" w:rsidRDefault="00F71767"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306A8"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306A8"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A11F7"/>
    <w:multiLevelType w:val="hybridMultilevel"/>
    <w:tmpl w:val="B246A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240DC"/>
    <w:multiLevelType w:val="hybridMultilevel"/>
    <w:tmpl w:val="92AE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71F50"/>
    <w:multiLevelType w:val="hybridMultilevel"/>
    <w:tmpl w:val="9A6A42B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F09A5"/>
    <w:multiLevelType w:val="hybridMultilevel"/>
    <w:tmpl w:val="9CC240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E254AA3"/>
    <w:multiLevelType w:val="hybridMultilevel"/>
    <w:tmpl w:val="890287FE"/>
    <w:numStyleLink w:val="Numbered"/>
  </w:abstractNum>
  <w:abstractNum w:abstractNumId="8"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D282C"/>
    <w:multiLevelType w:val="hybridMultilevel"/>
    <w:tmpl w:val="BF3E2D5C"/>
    <w:lvl w:ilvl="0" w:tplc="95265178">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8E3256"/>
    <w:multiLevelType w:val="multilevel"/>
    <w:tmpl w:val="9CFAB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48060D"/>
    <w:multiLevelType w:val="hybridMultilevel"/>
    <w:tmpl w:val="C40C8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0425CF"/>
    <w:multiLevelType w:val="hybridMultilevel"/>
    <w:tmpl w:val="D248C784"/>
    <w:lvl w:ilvl="0" w:tplc="29F65074">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A1434A"/>
    <w:multiLevelType w:val="hybridMultilevel"/>
    <w:tmpl w:val="49EC3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24D90"/>
    <w:multiLevelType w:val="hybridMultilevel"/>
    <w:tmpl w:val="8AC6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476E2"/>
    <w:multiLevelType w:val="multilevel"/>
    <w:tmpl w:val="3D0C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592653"/>
    <w:multiLevelType w:val="hybridMultilevel"/>
    <w:tmpl w:val="D254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915A9B"/>
    <w:multiLevelType w:val="hybridMultilevel"/>
    <w:tmpl w:val="57C6CF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5706F5"/>
    <w:multiLevelType w:val="hybridMultilevel"/>
    <w:tmpl w:val="BA4A4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FD317A"/>
    <w:multiLevelType w:val="multilevel"/>
    <w:tmpl w:val="AEEAE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6173E9"/>
    <w:multiLevelType w:val="hybridMultilevel"/>
    <w:tmpl w:val="A8B0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236A17"/>
    <w:multiLevelType w:val="hybridMultilevel"/>
    <w:tmpl w:val="BD68D0A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73501C"/>
    <w:multiLevelType w:val="hybridMultilevel"/>
    <w:tmpl w:val="76786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0023B25"/>
    <w:multiLevelType w:val="hybridMultilevel"/>
    <w:tmpl w:val="890287FE"/>
    <w:styleLink w:val="Numbered"/>
    <w:lvl w:ilvl="0" w:tplc="8FF41824">
      <w:start w:val="1"/>
      <w:numFmt w:val="decimal"/>
      <w:lvlText w:val="%1."/>
      <w:lvlJc w:val="left"/>
      <w:pPr>
        <w:ind w:left="358" w:hanging="358"/>
      </w:pPr>
      <w:rPr>
        <w:rFonts w:hAnsi="Arial Unicode MS"/>
        <w:caps w:val="0"/>
        <w:smallCaps w:val="0"/>
        <w:strike w:val="0"/>
        <w:dstrike w:val="0"/>
        <w:outline w:val="0"/>
        <w:emboss w:val="0"/>
        <w:imprint w:val="0"/>
        <w:spacing w:val="0"/>
        <w:w w:val="100"/>
        <w:kern w:val="0"/>
        <w:position w:val="0"/>
        <w:highlight w:val="none"/>
        <w:vertAlign w:val="baseline"/>
      </w:rPr>
    </w:lvl>
    <w:lvl w:ilvl="1" w:tplc="A12EE6F6">
      <w:start w:val="1"/>
      <w:numFmt w:val="decimal"/>
      <w:lvlText w:val="%2."/>
      <w:lvlJc w:val="left"/>
      <w:pPr>
        <w:ind w:left="878" w:hanging="358"/>
      </w:pPr>
      <w:rPr>
        <w:rFonts w:hAnsi="Arial Unicode MS"/>
        <w:caps w:val="0"/>
        <w:smallCaps w:val="0"/>
        <w:strike w:val="0"/>
        <w:dstrike w:val="0"/>
        <w:outline w:val="0"/>
        <w:emboss w:val="0"/>
        <w:imprint w:val="0"/>
        <w:spacing w:val="0"/>
        <w:w w:val="100"/>
        <w:kern w:val="0"/>
        <w:position w:val="0"/>
        <w:highlight w:val="none"/>
        <w:vertAlign w:val="baseline"/>
      </w:rPr>
    </w:lvl>
    <w:lvl w:ilvl="2" w:tplc="EDCE77BE">
      <w:start w:val="1"/>
      <w:numFmt w:val="decimal"/>
      <w:lvlText w:val="%3."/>
      <w:lvlJc w:val="left"/>
      <w:pPr>
        <w:ind w:left="1398" w:hanging="358"/>
      </w:pPr>
      <w:rPr>
        <w:rFonts w:hAnsi="Arial Unicode MS"/>
        <w:caps w:val="0"/>
        <w:smallCaps w:val="0"/>
        <w:strike w:val="0"/>
        <w:dstrike w:val="0"/>
        <w:outline w:val="0"/>
        <w:emboss w:val="0"/>
        <w:imprint w:val="0"/>
        <w:spacing w:val="0"/>
        <w:w w:val="100"/>
        <w:kern w:val="0"/>
        <w:position w:val="0"/>
        <w:highlight w:val="none"/>
        <w:vertAlign w:val="baseline"/>
      </w:rPr>
    </w:lvl>
    <w:lvl w:ilvl="3" w:tplc="10AE6768">
      <w:start w:val="1"/>
      <w:numFmt w:val="decimal"/>
      <w:lvlText w:val="%4."/>
      <w:lvlJc w:val="left"/>
      <w:pPr>
        <w:ind w:left="1918" w:hanging="358"/>
      </w:pPr>
      <w:rPr>
        <w:rFonts w:hAnsi="Arial Unicode MS"/>
        <w:caps w:val="0"/>
        <w:smallCaps w:val="0"/>
        <w:strike w:val="0"/>
        <w:dstrike w:val="0"/>
        <w:outline w:val="0"/>
        <w:emboss w:val="0"/>
        <w:imprint w:val="0"/>
        <w:spacing w:val="0"/>
        <w:w w:val="100"/>
        <w:kern w:val="0"/>
        <w:position w:val="0"/>
        <w:highlight w:val="none"/>
        <w:vertAlign w:val="baseline"/>
      </w:rPr>
    </w:lvl>
    <w:lvl w:ilvl="4" w:tplc="9C143A86">
      <w:start w:val="1"/>
      <w:numFmt w:val="decimal"/>
      <w:lvlText w:val="%5."/>
      <w:lvlJc w:val="left"/>
      <w:pPr>
        <w:ind w:left="2438" w:hanging="358"/>
      </w:pPr>
      <w:rPr>
        <w:rFonts w:hAnsi="Arial Unicode MS"/>
        <w:caps w:val="0"/>
        <w:smallCaps w:val="0"/>
        <w:strike w:val="0"/>
        <w:dstrike w:val="0"/>
        <w:outline w:val="0"/>
        <w:emboss w:val="0"/>
        <w:imprint w:val="0"/>
        <w:spacing w:val="0"/>
        <w:w w:val="100"/>
        <w:kern w:val="0"/>
        <w:position w:val="0"/>
        <w:highlight w:val="none"/>
        <w:vertAlign w:val="baseline"/>
      </w:rPr>
    </w:lvl>
    <w:lvl w:ilvl="5" w:tplc="99606C96">
      <w:start w:val="1"/>
      <w:numFmt w:val="decimal"/>
      <w:lvlText w:val="%6."/>
      <w:lvlJc w:val="left"/>
      <w:pPr>
        <w:ind w:left="2958" w:hanging="358"/>
      </w:pPr>
      <w:rPr>
        <w:rFonts w:hAnsi="Arial Unicode MS"/>
        <w:caps w:val="0"/>
        <w:smallCaps w:val="0"/>
        <w:strike w:val="0"/>
        <w:dstrike w:val="0"/>
        <w:outline w:val="0"/>
        <w:emboss w:val="0"/>
        <w:imprint w:val="0"/>
        <w:spacing w:val="0"/>
        <w:w w:val="100"/>
        <w:kern w:val="0"/>
        <w:position w:val="0"/>
        <w:highlight w:val="none"/>
        <w:vertAlign w:val="baseline"/>
      </w:rPr>
    </w:lvl>
    <w:lvl w:ilvl="6" w:tplc="43A465F8">
      <w:start w:val="1"/>
      <w:numFmt w:val="decimal"/>
      <w:lvlText w:val="%7."/>
      <w:lvlJc w:val="left"/>
      <w:pPr>
        <w:ind w:left="3478" w:hanging="358"/>
      </w:pPr>
      <w:rPr>
        <w:rFonts w:hAnsi="Arial Unicode MS"/>
        <w:caps w:val="0"/>
        <w:smallCaps w:val="0"/>
        <w:strike w:val="0"/>
        <w:dstrike w:val="0"/>
        <w:outline w:val="0"/>
        <w:emboss w:val="0"/>
        <w:imprint w:val="0"/>
        <w:spacing w:val="0"/>
        <w:w w:val="100"/>
        <w:kern w:val="0"/>
        <w:position w:val="0"/>
        <w:highlight w:val="none"/>
        <w:vertAlign w:val="baseline"/>
      </w:rPr>
    </w:lvl>
    <w:lvl w:ilvl="7" w:tplc="38A6BAF4">
      <w:start w:val="1"/>
      <w:numFmt w:val="decimal"/>
      <w:lvlText w:val="%8."/>
      <w:lvlJc w:val="left"/>
      <w:pPr>
        <w:ind w:left="3998" w:hanging="358"/>
      </w:pPr>
      <w:rPr>
        <w:rFonts w:hAnsi="Arial Unicode MS"/>
        <w:caps w:val="0"/>
        <w:smallCaps w:val="0"/>
        <w:strike w:val="0"/>
        <w:dstrike w:val="0"/>
        <w:outline w:val="0"/>
        <w:emboss w:val="0"/>
        <w:imprint w:val="0"/>
        <w:spacing w:val="0"/>
        <w:w w:val="100"/>
        <w:kern w:val="0"/>
        <w:position w:val="0"/>
        <w:highlight w:val="none"/>
        <w:vertAlign w:val="baseline"/>
      </w:rPr>
    </w:lvl>
    <w:lvl w:ilvl="8" w:tplc="9B102024">
      <w:start w:val="1"/>
      <w:numFmt w:val="decimal"/>
      <w:lvlText w:val="%9."/>
      <w:lvlJc w:val="left"/>
      <w:pPr>
        <w:ind w:left="4518" w:hanging="3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1E956F1"/>
    <w:multiLevelType w:val="hybridMultilevel"/>
    <w:tmpl w:val="40046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BD76D0"/>
    <w:multiLevelType w:val="multilevel"/>
    <w:tmpl w:val="CAC20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2"/>
  </w:num>
  <w:num w:numId="2" w16cid:durableId="1653099235">
    <w:abstractNumId w:val="30"/>
  </w:num>
  <w:num w:numId="3" w16cid:durableId="1063215304">
    <w:abstractNumId w:val="18"/>
  </w:num>
  <w:num w:numId="4" w16cid:durableId="1178038260">
    <w:abstractNumId w:val="13"/>
  </w:num>
  <w:num w:numId="5" w16cid:durableId="1038434231">
    <w:abstractNumId w:val="8"/>
  </w:num>
  <w:num w:numId="6" w16cid:durableId="122314828">
    <w:abstractNumId w:val="0"/>
  </w:num>
  <w:num w:numId="7" w16cid:durableId="1687100192">
    <w:abstractNumId w:val="22"/>
  </w:num>
  <w:num w:numId="8" w16cid:durableId="1319262080">
    <w:abstractNumId w:val="11"/>
  </w:num>
  <w:num w:numId="9" w16cid:durableId="1157959567">
    <w:abstractNumId w:val="27"/>
  </w:num>
  <w:num w:numId="10" w16cid:durableId="1450053601">
    <w:abstractNumId w:val="5"/>
  </w:num>
  <w:num w:numId="11" w16cid:durableId="2035417791">
    <w:abstractNumId w:val="33"/>
  </w:num>
  <w:num w:numId="12" w16cid:durableId="1443648088">
    <w:abstractNumId w:val="24"/>
  </w:num>
  <w:num w:numId="13" w16cid:durableId="1592355527">
    <w:abstractNumId w:val="10"/>
  </w:num>
  <w:num w:numId="14" w16cid:durableId="1829322583">
    <w:abstractNumId w:val="14"/>
  </w:num>
  <w:num w:numId="15" w16cid:durableId="1224755399">
    <w:abstractNumId w:val="38"/>
  </w:num>
  <w:num w:numId="16" w16cid:durableId="141896852">
    <w:abstractNumId w:val="26"/>
  </w:num>
  <w:num w:numId="17" w16cid:durableId="139079168">
    <w:abstractNumId w:val="36"/>
  </w:num>
  <w:num w:numId="18" w16cid:durableId="1303197575">
    <w:abstractNumId w:val="35"/>
  </w:num>
  <w:num w:numId="19" w16cid:durableId="1862861846">
    <w:abstractNumId w:val="40"/>
  </w:num>
  <w:num w:numId="20" w16cid:durableId="355929349">
    <w:abstractNumId w:val="46"/>
  </w:num>
  <w:num w:numId="21" w16cid:durableId="1419131827">
    <w:abstractNumId w:val="47"/>
  </w:num>
  <w:num w:numId="22" w16cid:durableId="738676566">
    <w:abstractNumId w:val="25"/>
  </w:num>
  <w:num w:numId="23" w16cid:durableId="495611947">
    <w:abstractNumId w:val="45"/>
  </w:num>
  <w:num w:numId="24" w16cid:durableId="1040935877">
    <w:abstractNumId w:val="23"/>
  </w:num>
  <w:num w:numId="25" w16cid:durableId="1439567820">
    <w:abstractNumId w:val="19"/>
  </w:num>
  <w:num w:numId="26" w16cid:durableId="1550726146">
    <w:abstractNumId w:val="39"/>
  </w:num>
  <w:num w:numId="27" w16cid:durableId="704448443">
    <w:abstractNumId w:val="20"/>
  </w:num>
  <w:num w:numId="28" w16cid:durableId="2090154262">
    <w:abstractNumId w:val="9"/>
  </w:num>
  <w:num w:numId="29" w16cid:durableId="1168598953">
    <w:abstractNumId w:val="4"/>
  </w:num>
  <w:num w:numId="30" w16cid:durableId="2015836020">
    <w:abstractNumId w:val="16"/>
  </w:num>
  <w:num w:numId="31" w16cid:durableId="1854033290">
    <w:abstractNumId w:val="41"/>
  </w:num>
  <w:num w:numId="32" w16cid:durableId="1829176962">
    <w:abstractNumId w:val="28"/>
  </w:num>
  <w:num w:numId="33" w16cid:durableId="1492137961">
    <w:abstractNumId w:val="15"/>
  </w:num>
  <w:num w:numId="34" w16cid:durableId="898131813">
    <w:abstractNumId w:val="29"/>
  </w:num>
  <w:num w:numId="35" w16cid:durableId="1905680272">
    <w:abstractNumId w:val="37"/>
  </w:num>
  <w:num w:numId="36" w16cid:durableId="1245457916">
    <w:abstractNumId w:val="34"/>
  </w:num>
  <w:num w:numId="37" w16cid:durableId="1430851367">
    <w:abstractNumId w:val="44"/>
  </w:num>
  <w:num w:numId="38" w16cid:durableId="170995478">
    <w:abstractNumId w:val="21"/>
  </w:num>
  <w:num w:numId="39" w16cid:durableId="1634865989">
    <w:abstractNumId w:val="32"/>
  </w:num>
  <w:num w:numId="40" w16cid:durableId="503517796">
    <w:abstractNumId w:val="12"/>
  </w:num>
  <w:num w:numId="41" w16cid:durableId="995568162">
    <w:abstractNumId w:val="3"/>
  </w:num>
  <w:num w:numId="42" w16cid:durableId="346448572">
    <w:abstractNumId w:val="42"/>
  </w:num>
  <w:num w:numId="43" w16cid:durableId="1582760025">
    <w:abstractNumId w:val="7"/>
  </w:num>
  <w:num w:numId="44" w16cid:durableId="9337933">
    <w:abstractNumId w:val="43"/>
  </w:num>
  <w:num w:numId="45" w16cid:durableId="1268388830">
    <w:abstractNumId w:val="6"/>
  </w:num>
  <w:num w:numId="46" w16cid:durableId="574096420">
    <w:abstractNumId w:val="1"/>
  </w:num>
  <w:num w:numId="47" w16cid:durableId="761529374">
    <w:abstractNumId w:val="17"/>
  </w:num>
  <w:num w:numId="48" w16cid:durableId="6640118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265A9"/>
    <w:rsid w:val="000306A8"/>
    <w:rsid w:val="000375A2"/>
    <w:rsid w:val="00061FAD"/>
    <w:rsid w:val="0006283A"/>
    <w:rsid w:val="00072D17"/>
    <w:rsid w:val="0007318C"/>
    <w:rsid w:val="0007440A"/>
    <w:rsid w:val="000B0FE2"/>
    <w:rsid w:val="000C61A8"/>
    <w:rsid w:val="000C7485"/>
    <w:rsid w:val="000D3B58"/>
    <w:rsid w:val="00110AF7"/>
    <w:rsid w:val="001506F2"/>
    <w:rsid w:val="00154E80"/>
    <w:rsid w:val="00160ED9"/>
    <w:rsid w:val="001734AF"/>
    <w:rsid w:val="00183024"/>
    <w:rsid w:val="00184EC3"/>
    <w:rsid w:val="00190968"/>
    <w:rsid w:val="001B6949"/>
    <w:rsid w:val="001C11A7"/>
    <w:rsid w:val="001E425A"/>
    <w:rsid w:val="00213C04"/>
    <w:rsid w:val="00221464"/>
    <w:rsid w:val="002475CD"/>
    <w:rsid w:val="00255FEE"/>
    <w:rsid w:val="00297E3C"/>
    <w:rsid w:val="002E0BD0"/>
    <w:rsid w:val="00305A60"/>
    <w:rsid w:val="00366F6E"/>
    <w:rsid w:val="003A7F3B"/>
    <w:rsid w:val="003B4F43"/>
    <w:rsid w:val="003B7336"/>
    <w:rsid w:val="003F64F7"/>
    <w:rsid w:val="00411929"/>
    <w:rsid w:val="00421B1D"/>
    <w:rsid w:val="004230A8"/>
    <w:rsid w:val="004259F2"/>
    <w:rsid w:val="004620BB"/>
    <w:rsid w:val="00463B59"/>
    <w:rsid w:val="00466E52"/>
    <w:rsid w:val="0048136C"/>
    <w:rsid w:val="004825E7"/>
    <w:rsid w:val="0048471D"/>
    <w:rsid w:val="004977FD"/>
    <w:rsid w:val="00497ADC"/>
    <w:rsid w:val="004B26CC"/>
    <w:rsid w:val="004E4EBE"/>
    <w:rsid w:val="004E6158"/>
    <w:rsid w:val="004F587E"/>
    <w:rsid w:val="004F78A5"/>
    <w:rsid w:val="005045B6"/>
    <w:rsid w:val="00505FCC"/>
    <w:rsid w:val="00506018"/>
    <w:rsid w:val="00516E3B"/>
    <w:rsid w:val="00526383"/>
    <w:rsid w:val="00584AAC"/>
    <w:rsid w:val="005B0F7A"/>
    <w:rsid w:val="00641E95"/>
    <w:rsid w:val="00664655"/>
    <w:rsid w:val="00667B6A"/>
    <w:rsid w:val="00696BEB"/>
    <w:rsid w:val="006C60A7"/>
    <w:rsid w:val="006D31D0"/>
    <w:rsid w:val="006E0E23"/>
    <w:rsid w:val="006E2B64"/>
    <w:rsid w:val="006F77A3"/>
    <w:rsid w:val="0071160E"/>
    <w:rsid w:val="0072132C"/>
    <w:rsid w:val="007253E9"/>
    <w:rsid w:val="0076434B"/>
    <w:rsid w:val="0077551B"/>
    <w:rsid w:val="007A2B0D"/>
    <w:rsid w:val="007B174A"/>
    <w:rsid w:val="007C3CB5"/>
    <w:rsid w:val="00817162"/>
    <w:rsid w:val="00844BB0"/>
    <w:rsid w:val="00855C30"/>
    <w:rsid w:val="008617DC"/>
    <w:rsid w:val="008660A6"/>
    <w:rsid w:val="008729C7"/>
    <w:rsid w:val="008903F5"/>
    <w:rsid w:val="008A2EF2"/>
    <w:rsid w:val="008F644F"/>
    <w:rsid w:val="00924F27"/>
    <w:rsid w:val="00967BCB"/>
    <w:rsid w:val="00981E0C"/>
    <w:rsid w:val="00994E29"/>
    <w:rsid w:val="009D7C79"/>
    <w:rsid w:val="009E75BD"/>
    <w:rsid w:val="00A073EA"/>
    <w:rsid w:val="00A47277"/>
    <w:rsid w:val="00A62A55"/>
    <w:rsid w:val="00AA2D08"/>
    <w:rsid w:val="00AA7910"/>
    <w:rsid w:val="00AB2ED2"/>
    <w:rsid w:val="00AD4634"/>
    <w:rsid w:val="00B023C5"/>
    <w:rsid w:val="00B11A14"/>
    <w:rsid w:val="00B419D6"/>
    <w:rsid w:val="00B6562D"/>
    <w:rsid w:val="00B8545C"/>
    <w:rsid w:val="00B85A25"/>
    <w:rsid w:val="00B9403F"/>
    <w:rsid w:val="00BC6898"/>
    <w:rsid w:val="00BD1E29"/>
    <w:rsid w:val="00BD43B0"/>
    <w:rsid w:val="00BE4F37"/>
    <w:rsid w:val="00BF2099"/>
    <w:rsid w:val="00C10703"/>
    <w:rsid w:val="00C118A4"/>
    <w:rsid w:val="00C32D0B"/>
    <w:rsid w:val="00C43CF7"/>
    <w:rsid w:val="00C469EE"/>
    <w:rsid w:val="00C669A0"/>
    <w:rsid w:val="00C738F7"/>
    <w:rsid w:val="00C7793A"/>
    <w:rsid w:val="00C97355"/>
    <w:rsid w:val="00CC6D25"/>
    <w:rsid w:val="00D414E7"/>
    <w:rsid w:val="00D52CFD"/>
    <w:rsid w:val="00D5761E"/>
    <w:rsid w:val="00D66D10"/>
    <w:rsid w:val="00D7407D"/>
    <w:rsid w:val="00D92800"/>
    <w:rsid w:val="00DB678F"/>
    <w:rsid w:val="00DD0206"/>
    <w:rsid w:val="00DF013A"/>
    <w:rsid w:val="00E05BF1"/>
    <w:rsid w:val="00E13F12"/>
    <w:rsid w:val="00E22C21"/>
    <w:rsid w:val="00E651E1"/>
    <w:rsid w:val="00E729FD"/>
    <w:rsid w:val="00E73DEE"/>
    <w:rsid w:val="00EB292E"/>
    <w:rsid w:val="00EB72CC"/>
    <w:rsid w:val="00ED36D9"/>
    <w:rsid w:val="00F05EC4"/>
    <w:rsid w:val="00F316FD"/>
    <w:rsid w:val="00F41549"/>
    <w:rsid w:val="00F430AD"/>
    <w:rsid w:val="00F61781"/>
    <w:rsid w:val="00F71767"/>
    <w:rsid w:val="00F907A3"/>
    <w:rsid w:val="00FB333D"/>
    <w:rsid w:val="00FC0D0A"/>
    <w:rsid w:val="00FD1BD9"/>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B85A25"/>
    <w:rPr>
      <w:color w:val="605E5C"/>
      <w:shd w:val="clear" w:color="auto" w:fill="E1DFDD"/>
    </w:rPr>
  </w:style>
  <w:style w:type="numbering" w:customStyle="1" w:styleId="Numbered">
    <w:name w:val="Numbered"/>
    <w:rsid w:val="00DB678F"/>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875043765">
      <w:bodyDiv w:val="1"/>
      <w:marLeft w:val="0"/>
      <w:marRight w:val="0"/>
      <w:marTop w:val="0"/>
      <w:marBottom w:val="0"/>
      <w:divBdr>
        <w:top w:val="none" w:sz="0" w:space="0" w:color="auto"/>
        <w:left w:val="none" w:sz="0" w:space="0" w:color="auto"/>
        <w:bottom w:val="none" w:sz="0" w:space="0" w:color="auto"/>
        <w:right w:val="none" w:sz="0" w:space="0" w:color="auto"/>
      </w:divBdr>
      <w:divsChild>
        <w:div w:id="1707679099">
          <w:marLeft w:val="0"/>
          <w:marRight w:val="0"/>
          <w:marTop w:val="0"/>
          <w:marBottom w:val="160"/>
          <w:divBdr>
            <w:top w:val="none" w:sz="0" w:space="0" w:color="auto"/>
            <w:left w:val="none" w:sz="0" w:space="0" w:color="auto"/>
            <w:bottom w:val="none" w:sz="0" w:space="0" w:color="auto"/>
            <w:right w:val="none" w:sz="0" w:space="0" w:color="auto"/>
          </w:divBdr>
        </w:div>
        <w:div w:id="333342466">
          <w:marLeft w:val="0"/>
          <w:marRight w:val="0"/>
          <w:marTop w:val="0"/>
          <w:marBottom w:val="160"/>
          <w:divBdr>
            <w:top w:val="none" w:sz="0" w:space="0" w:color="auto"/>
            <w:left w:val="none" w:sz="0" w:space="0" w:color="auto"/>
            <w:bottom w:val="none" w:sz="0" w:space="0" w:color="auto"/>
            <w:right w:val="none" w:sz="0" w:space="0" w:color="auto"/>
          </w:divBdr>
        </w:div>
        <w:div w:id="2060127142">
          <w:marLeft w:val="0"/>
          <w:marRight w:val="0"/>
          <w:marTop w:val="0"/>
          <w:marBottom w:val="160"/>
          <w:divBdr>
            <w:top w:val="none" w:sz="0" w:space="0" w:color="auto"/>
            <w:left w:val="none" w:sz="0" w:space="0" w:color="auto"/>
            <w:bottom w:val="none" w:sz="0" w:space="0" w:color="auto"/>
            <w:right w:val="none" w:sz="0" w:space="0" w:color="auto"/>
          </w:divBdr>
        </w:div>
        <w:div w:id="559292205">
          <w:marLeft w:val="0"/>
          <w:marRight w:val="0"/>
          <w:marTop w:val="0"/>
          <w:marBottom w:val="160"/>
          <w:divBdr>
            <w:top w:val="none" w:sz="0" w:space="0" w:color="auto"/>
            <w:left w:val="none" w:sz="0" w:space="0" w:color="auto"/>
            <w:bottom w:val="none" w:sz="0" w:space="0" w:color="auto"/>
            <w:right w:val="none" w:sz="0" w:space="0" w:color="auto"/>
          </w:divBdr>
        </w:div>
        <w:div w:id="612594276">
          <w:marLeft w:val="0"/>
          <w:marRight w:val="0"/>
          <w:marTop w:val="0"/>
          <w:marBottom w:val="160"/>
          <w:divBdr>
            <w:top w:val="none" w:sz="0" w:space="0" w:color="auto"/>
            <w:left w:val="none" w:sz="0" w:space="0" w:color="auto"/>
            <w:bottom w:val="none" w:sz="0" w:space="0" w:color="auto"/>
            <w:right w:val="none" w:sz="0" w:space="0" w:color="auto"/>
          </w:divBdr>
        </w:div>
        <w:div w:id="2139759773">
          <w:marLeft w:val="0"/>
          <w:marRight w:val="0"/>
          <w:marTop w:val="0"/>
          <w:marBottom w:val="160"/>
          <w:divBdr>
            <w:top w:val="none" w:sz="0" w:space="0" w:color="auto"/>
            <w:left w:val="none" w:sz="0" w:space="0" w:color="auto"/>
            <w:bottom w:val="none" w:sz="0" w:space="0" w:color="auto"/>
            <w:right w:val="none" w:sz="0" w:space="0" w:color="auto"/>
          </w:divBdr>
        </w:div>
        <w:div w:id="522865534">
          <w:marLeft w:val="0"/>
          <w:marRight w:val="0"/>
          <w:marTop w:val="0"/>
          <w:marBottom w:val="160"/>
          <w:divBdr>
            <w:top w:val="none" w:sz="0" w:space="0" w:color="auto"/>
            <w:left w:val="none" w:sz="0" w:space="0" w:color="auto"/>
            <w:bottom w:val="none" w:sz="0" w:space="0" w:color="auto"/>
            <w:right w:val="none" w:sz="0" w:space="0" w:color="auto"/>
          </w:divBdr>
        </w:div>
        <w:div w:id="1982147199">
          <w:marLeft w:val="0"/>
          <w:marRight w:val="0"/>
          <w:marTop w:val="0"/>
          <w:marBottom w:val="160"/>
          <w:divBdr>
            <w:top w:val="none" w:sz="0" w:space="0" w:color="auto"/>
            <w:left w:val="none" w:sz="0" w:space="0" w:color="auto"/>
            <w:bottom w:val="none" w:sz="0" w:space="0" w:color="auto"/>
            <w:right w:val="none" w:sz="0" w:space="0" w:color="auto"/>
          </w:divBdr>
        </w:div>
        <w:div w:id="32119572">
          <w:marLeft w:val="0"/>
          <w:marRight w:val="0"/>
          <w:marTop w:val="0"/>
          <w:marBottom w:val="160"/>
          <w:divBdr>
            <w:top w:val="none" w:sz="0" w:space="0" w:color="auto"/>
            <w:left w:val="none" w:sz="0" w:space="0" w:color="auto"/>
            <w:bottom w:val="none" w:sz="0" w:space="0" w:color="auto"/>
            <w:right w:val="none" w:sz="0" w:space="0" w:color="auto"/>
          </w:divBdr>
        </w:div>
        <w:div w:id="1449662454">
          <w:marLeft w:val="0"/>
          <w:marRight w:val="0"/>
          <w:marTop w:val="0"/>
          <w:marBottom w:val="160"/>
          <w:divBdr>
            <w:top w:val="none" w:sz="0" w:space="0" w:color="auto"/>
            <w:left w:val="none" w:sz="0" w:space="0" w:color="auto"/>
            <w:bottom w:val="none" w:sz="0" w:space="0" w:color="auto"/>
            <w:right w:val="none" w:sz="0" w:space="0" w:color="auto"/>
          </w:divBdr>
        </w:div>
        <w:div w:id="1493181467">
          <w:marLeft w:val="0"/>
          <w:marRight w:val="0"/>
          <w:marTop w:val="0"/>
          <w:marBottom w:val="160"/>
          <w:divBdr>
            <w:top w:val="none" w:sz="0" w:space="0" w:color="auto"/>
            <w:left w:val="none" w:sz="0" w:space="0" w:color="auto"/>
            <w:bottom w:val="none" w:sz="0" w:space="0" w:color="auto"/>
            <w:right w:val="none" w:sz="0" w:space="0" w:color="auto"/>
          </w:divBdr>
        </w:div>
        <w:div w:id="632637105">
          <w:marLeft w:val="0"/>
          <w:marRight w:val="0"/>
          <w:marTop w:val="0"/>
          <w:marBottom w:val="160"/>
          <w:divBdr>
            <w:top w:val="none" w:sz="0" w:space="0" w:color="auto"/>
            <w:left w:val="none" w:sz="0" w:space="0" w:color="auto"/>
            <w:bottom w:val="none" w:sz="0" w:space="0" w:color="auto"/>
            <w:right w:val="none" w:sz="0" w:space="0" w:color="auto"/>
          </w:divBdr>
        </w:div>
        <w:div w:id="285090353">
          <w:marLeft w:val="0"/>
          <w:marRight w:val="0"/>
          <w:marTop w:val="0"/>
          <w:marBottom w:val="160"/>
          <w:divBdr>
            <w:top w:val="none" w:sz="0" w:space="0" w:color="auto"/>
            <w:left w:val="none" w:sz="0" w:space="0" w:color="auto"/>
            <w:bottom w:val="none" w:sz="0" w:space="0" w:color="auto"/>
            <w:right w:val="none" w:sz="0" w:space="0" w:color="auto"/>
          </w:divBdr>
        </w:div>
      </w:divsChild>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968633654">
      <w:bodyDiv w:val="1"/>
      <w:marLeft w:val="0"/>
      <w:marRight w:val="0"/>
      <w:marTop w:val="0"/>
      <w:marBottom w:val="0"/>
      <w:divBdr>
        <w:top w:val="none" w:sz="0" w:space="0" w:color="auto"/>
        <w:left w:val="none" w:sz="0" w:space="0" w:color="auto"/>
        <w:bottom w:val="none" w:sz="0" w:space="0" w:color="auto"/>
        <w:right w:val="none" w:sz="0" w:space="0" w:color="auto"/>
      </w:divBdr>
      <w:divsChild>
        <w:div w:id="1418862820">
          <w:marLeft w:val="0"/>
          <w:marRight w:val="0"/>
          <w:marTop w:val="0"/>
          <w:marBottom w:val="0"/>
          <w:divBdr>
            <w:top w:val="none" w:sz="0" w:space="0" w:color="auto"/>
            <w:left w:val="none" w:sz="0" w:space="0" w:color="auto"/>
            <w:bottom w:val="none" w:sz="0" w:space="0" w:color="auto"/>
            <w:right w:val="none" w:sz="0" w:space="0" w:color="auto"/>
          </w:divBdr>
        </w:div>
        <w:div w:id="1520124746">
          <w:marLeft w:val="0"/>
          <w:marRight w:val="0"/>
          <w:marTop w:val="0"/>
          <w:marBottom w:val="0"/>
          <w:divBdr>
            <w:top w:val="none" w:sz="0" w:space="0" w:color="auto"/>
            <w:left w:val="none" w:sz="0" w:space="0" w:color="auto"/>
            <w:bottom w:val="none" w:sz="0" w:space="0" w:color="auto"/>
            <w:right w:val="none" w:sz="0" w:space="0" w:color="auto"/>
          </w:divBdr>
        </w:div>
        <w:div w:id="78454962">
          <w:marLeft w:val="0"/>
          <w:marRight w:val="0"/>
          <w:marTop w:val="0"/>
          <w:marBottom w:val="0"/>
          <w:divBdr>
            <w:top w:val="none" w:sz="0" w:space="0" w:color="auto"/>
            <w:left w:val="none" w:sz="0" w:space="0" w:color="auto"/>
            <w:bottom w:val="none" w:sz="0" w:space="0" w:color="auto"/>
            <w:right w:val="none" w:sz="0" w:space="0" w:color="auto"/>
          </w:divBdr>
        </w:div>
        <w:div w:id="1606305253">
          <w:marLeft w:val="0"/>
          <w:marRight w:val="0"/>
          <w:marTop w:val="0"/>
          <w:marBottom w:val="0"/>
          <w:divBdr>
            <w:top w:val="none" w:sz="0" w:space="0" w:color="auto"/>
            <w:left w:val="none" w:sz="0" w:space="0" w:color="auto"/>
            <w:bottom w:val="none" w:sz="0" w:space="0" w:color="auto"/>
            <w:right w:val="none" w:sz="0" w:space="0" w:color="auto"/>
          </w:divBdr>
        </w:div>
        <w:div w:id="283735364">
          <w:marLeft w:val="0"/>
          <w:marRight w:val="0"/>
          <w:marTop w:val="0"/>
          <w:marBottom w:val="0"/>
          <w:divBdr>
            <w:top w:val="none" w:sz="0" w:space="0" w:color="auto"/>
            <w:left w:val="none" w:sz="0" w:space="0" w:color="auto"/>
            <w:bottom w:val="none" w:sz="0" w:space="0" w:color="auto"/>
            <w:right w:val="none" w:sz="0" w:space="0" w:color="auto"/>
          </w:divBdr>
        </w:div>
        <w:div w:id="1806388752">
          <w:marLeft w:val="0"/>
          <w:marRight w:val="0"/>
          <w:marTop w:val="0"/>
          <w:marBottom w:val="0"/>
          <w:divBdr>
            <w:top w:val="none" w:sz="0" w:space="0" w:color="auto"/>
            <w:left w:val="none" w:sz="0" w:space="0" w:color="auto"/>
            <w:bottom w:val="none" w:sz="0" w:space="0" w:color="auto"/>
            <w:right w:val="none" w:sz="0" w:space="0" w:color="auto"/>
          </w:divBdr>
        </w:div>
        <w:div w:id="1780098072">
          <w:marLeft w:val="0"/>
          <w:marRight w:val="0"/>
          <w:marTop w:val="0"/>
          <w:marBottom w:val="0"/>
          <w:divBdr>
            <w:top w:val="none" w:sz="0" w:space="0" w:color="auto"/>
            <w:left w:val="none" w:sz="0" w:space="0" w:color="auto"/>
            <w:bottom w:val="none" w:sz="0" w:space="0" w:color="auto"/>
            <w:right w:val="none" w:sz="0" w:space="0" w:color="auto"/>
          </w:divBdr>
        </w:div>
        <w:div w:id="769278093">
          <w:marLeft w:val="0"/>
          <w:marRight w:val="0"/>
          <w:marTop w:val="0"/>
          <w:marBottom w:val="0"/>
          <w:divBdr>
            <w:top w:val="none" w:sz="0" w:space="0" w:color="auto"/>
            <w:left w:val="none" w:sz="0" w:space="0" w:color="auto"/>
            <w:bottom w:val="none" w:sz="0" w:space="0" w:color="auto"/>
            <w:right w:val="none" w:sz="0" w:space="0" w:color="auto"/>
          </w:divBdr>
        </w:div>
        <w:div w:id="1823234829">
          <w:marLeft w:val="0"/>
          <w:marRight w:val="0"/>
          <w:marTop w:val="0"/>
          <w:marBottom w:val="0"/>
          <w:divBdr>
            <w:top w:val="none" w:sz="0" w:space="0" w:color="auto"/>
            <w:left w:val="none" w:sz="0" w:space="0" w:color="auto"/>
            <w:bottom w:val="none" w:sz="0" w:space="0" w:color="auto"/>
            <w:right w:val="none" w:sz="0" w:space="0" w:color="auto"/>
          </w:divBdr>
        </w:div>
        <w:div w:id="302857723">
          <w:marLeft w:val="0"/>
          <w:marRight w:val="0"/>
          <w:marTop w:val="0"/>
          <w:marBottom w:val="0"/>
          <w:divBdr>
            <w:top w:val="none" w:sz="0" w:space="0" w:color="auto"/>
            <w:left w:val="none" w:sz="0" w:space="0" w:color="auto"/>
            <w:bottom w:val="none" w:sz="0" w:space="0" w:color="auto"/>
            <w:right w:val="none" w:sz="0" w:space="0" w:color="auto"/>
          </w:divBdr>
        </w:div>
        <w:div w:id="1471089347">
          <w:marLeft w:val="0"/>
          <w:marRight w:val="0"/>
          <w:marTop w:val="0"/>
          <w:marBottom w:val="0"/>
          <w:divBdr>
            <w:top w:val="none" w:sz="0" w:space="0" w:color="auto"/>
            <w:left w:val="none" w:sz="0" w:space="0" w:color="auto"/>
            <w:bottom w:val="none" w:sz="0" w:space="0" w:color="auto"/>
            <w:right w:val="none" w:sz="0" w:space="0" w:color="auto"/>
          </w:divBdr>
        </w:div>
        <w:div w:id="1463378545">
          <w:marLeft w:val="0"/>
          <w:marRight w:val="0"/>
          <w:marTop w:val="0"/>
          <w:marBottom w:val="0"/>
          <w:divBdr>
            <w:top w:val="none" w:sz="0" w:space="0" w:color="auto"/>
            <w:left w:val="none" w:sz="0" w:space="0" w:color="auto"/>
            <w:bottom w:val="none" w:sz="0" w:space="0" w:color="auto"/>
            <w:right w:val="none" w:sz="0" w:space="0" w:color="auto"/>
          </w:divBdr>
        </w:div>
        <w:div w:id="854462132">
          <w:marLeft w:val="0"/>
          <w:marRight w:val="0"/>
          <w:marTop w:val="0"/>
          <w:marBottom w:val="0"/>
          <w:divBdr>
            <w:top w:val="none" w:sz="0" w:space="0" w:color="auto"/>
            <w:left w:val="none" w:sz="0" w:space="0" w:color="auto"/>
            <w:bottom w:val="none" w:sz="0" w:space="0" w:color="auto"/>
            <w:right w:val="none" w:sz="0" w:space="0" w:color="auto"/>
          </w:divBdr>
        </w:div>
        <w:div w:id="442581488">
          <w:marLeft w:val="0"/>
          <w:marRight w:val="0"/>
          <w:marTop w:val="0"/>
          <w:marBottom w:val="0"/>
          <w:divBdr>
            <w:top w:val="none" w:sz="0" w:space="0" w:color="auto"/>
            <w:left w:val="none" w:sz="0" w:space="0" w:color="auto"/>
            <w:bottom w:val="none" w:sz="0" w:space="0" w:color="auto"/>
            <w:right w:val="none" w:sz="0" w:space="0" w:color="auto"/>
          </w:divBdr>
        </w:div>
        <w:div w:id="755057493">
          <w:marLeft w:val="0"/>
          <w:marRight w:val="0"/>
          <w:marTop w:val="0"/>
          <w:marBottom w:val="0"/>
          <w:divBdr>
            <w:top w:val="none" w:sz="0" w:space="0" w:color="auto"/>
            <w:left w:val="none" w:sz="0" w:space="0" w:color="auto"/>
            <w:bottom w:val="none" w:sz="0" w:space="0" w:color="auto"/>
            <w:right w:val="none" w:sz="0" w:space="0" w:color="auto"/>
          </w:divBdr>
        </w:div>
        <w:div w:id="653024198">
          <w:marLeft w:val="0"/>
          <w:marRight w:val="0"/>
          <w:marTop w:val="0"/>
          <w:marBottom w:val="0"/>
          <w:divBdr>
            <w:top w:val="none" w:sz="0" w:space="0" w:color="auto"/>
            <w:left w:val="none" w:sz="0" w:space="0" w:color="auto"/>
            <w:bottom w:val="none" w:sz="0" w:space="0" w:color="auto"/>
            <w:right w:val="none" w:sz="0" w:space="0" w:color="auto"/>
          </w:divBdr>
        </w:div>
        <w:div w:id="1737819950">
          <w:marLeft w:val="0"/>
          <w:marRight w:val="0"/>
          <w:marTop w:val="0"/>
          <w:marBottom w:val="0"/>
          <w:divBdr>
            <w:top w:val="none" w:sz="0" w:space="0" w:color="auto"/>
            <w:left w:val="none" w:sz="0" w:space="0" w:color="auto"/>
            <w:bottom w:val="none" w:sz="0" w:space="0" w:color="auto"/>
            <w:right w:val="none" w:sz="0" w:space="0" w:color="auto"/>
          </w:divBdr>
        </w:div>
        <w:div w:id="2008366562">
          <w:marLeft w:val="0"/>
          <w:marRight w:val="0"/>
          <w:marTop w:val="0"/>
          <w:marBottom w:val="0"/>
          <w:divBdr>
            <w:top w:val="none" w:sz="0" w:space="0" w:color="auto"/>
            <w:left w:val="none" w:sz="0" w:space="0" w:color="auto"/>
            <w:bottom w:val="none" w:sz="0" w:space="0" w:color="auto"/>
            <w:right w:val="none" w:sz="0" w:space="0" w:color="auto"/>
          </w:divBdr>
        </w:div>
        <w:div w:id="428277917">
          <w:marLeft w:val="0"/>
          <w:marRight w:val="0"/>
          <w:marTop w:val="0"/>
          <w:marBottom w:val="0"/>
          <w:divBdr>
            <w:top w:val="none" w:sz="0" w:space="0" w:color="auto"/>
            <w:left w:val="none" w:sz="0" w:space="0" w:color="auto"/>
            <w:bottom w:val="none" w:sz="0" w:space="0" w:color="auto"/>
            <w:right w:val="none" w:sz="0" w:space="0" w:color="auto"/>
          </w:divBdr>
        </w:div>
        <w:div w:id="19940535">
          <w:marLeft w:val="0"/>
          <w:marRight w:val="0"/>
          <w:marTop w:val="0"/>
          <w:marBottom w:val="0"/>
          <w:divBdr>
            <w:top w:val="none" w:sz="0" w:space="0" w:color="auto"/>
            <w:left w:val="none" w:sz="0" w:space="0" w:color="auto"/>
            <w:bottom w:val="none" w:sz="0" w:space="0" w:color="auto"/>
            <w:right w:val="none" w:sz="0" w:space="0" w:color="auto"/>
          </w:divBdr>
        </w:div>
        <w:div w:id="979699024">
          <w:marLeft w:val="0"/>
          <w:marRight w:val="0"/>
          <w:marTop w:val="0"/>
          <w:marBottom w:val="0"/>
          <w:divBdr>
            <w:top w:val="none" w:sz="0" w:space="0" w:color="auto"/>
            <w:left w:val="none" w:sz="0" w:space="0" w:color="auto"/>
            <w:bottom w:val="none" w:sz="0" w:space="0" w:color="auto"/>
            <w:right w:val="none" w:sz="0" w:space="0" w:color="auto"/>
          </w:divBdr>
        </w:div>
        <w:div w:id="1564025464">
          <w:marLeft w:val="0"/>
          <w:marRight w:val="0"/>
          <w:marTop w:val="0"/>
          <w:marBottom w:val="0"/>
          <w:divBdr>
            <w:top w:val="none" w:sz="0" w:space="0" w:color="auto"/>
            <w:left w:val="none" w:sz="0" w:space="0" w:color="auto"/>
            <w:bottom w:val="none" w:sz="0" w:space="0" w:color="auto"/>
            <w:right w:val="none" w:sz="0" w:space="0" w:color="auto"/>
          </w:divBdr>
        </w:div>
        <w:div w:id="1465810194">
          <w:marLeft w:val="0"/>
          <w:marRight w:val="0"/>
          <w:marTop w:val="0"/>
          <w:marBottom w:val="0"/>
          <w:divBdr>
            <w:top w:val="none" w:sz="0" w:space="0" w:color="auto"/>
            <w:left w:val="none" w:sz="0" w:space="0" w:color="auto"/>
            <w:bottom w:val="none" w:sz="0" w:space="0" w:color="auto"/>
            <w:right w:val="none" w:sz="0" w:space="0" w:color="auto"/>
          </w:divBdr>
        </w:div>
        <w:div w:id="1047610164">
          <w:marLeft w:val="0"/>
          <w:marRight w:val="0"/>
          <w:marTop w:val="0"/>
          <w:marBottom w:val="0"/>
          <w:divBdr>
            <w:top w:val="none" w:sz="0" w:space="0" w:color="auto"/>
            <w:left w:val="none" w:sz="0" w:space="0" w:color="auto"/>
            <w:bottom w:val="none" w:sz="0" w:space="0" w:color="auto"/>
            <w:right w:val="none" w:sz="0" w:space="0" w:color="auto"/>
          </w:divBdr>
        </w:div>
        <w:div w:id="822089034">
          <w:marLeft w:val="0"/>
          <w:marRight w:val="0"/>
          <w:marTop w:val="0"/>
          <w:marBottom w:val="0"/>
          <w:divBdr>
            <w:top w:val="none" w:sz="0" w:space="0" w:color="auto"/>
            <w:left w:val="none" w:sz="0" w:space="0" w:color="auto"/>
            <w:bottom w:val="none" w:sz="0" w:space="0" w:color="auto"/>
            <w:right w:val="none" w:sz="0" w:space="0" w:color="auto"/>
          </w:divBdr>
        </w:div>
        <w:div w:id="1436556327">
          <w:marLeft w:val="0"/>
          <w:marRight w:val="0"/>
          <w:marTop w:val="0"/>
          <w:marBottom w:val="0"/>
          <w:divBdr>
            <w:top w:val="none" w:sz="0" w:space="0" w:color="auto"/>
            <w:left w:val="none" w:sz="0" w:space="0" w:color="auto"/>
            <w:bottom w:val="none" w:sz="0" w:space="0" w:color="auto"/>
            <w:right w:val="none" w:sz="0" w:space="0" w:color="auto"/>
          </w:divBdr>
        </w:div>
        <w:div w:id="246110729">
          <w:marLeft w:val="0"/>
          <w:marRight w:val="0"/>
          <w:marTop w:val="0"/>
          <w:marBottom w:val="0"/>
          <w:divBdr>
            <w:top w:val="none" w:sz="0" w:space="0" w:color="auto"/>
            <w:left w:val="none" w:sz="0" w:space="0" w:color="auto"/>
            <w:bottom w:val="none" w:sz="0" w:space="0" w:color="auto"/>
            <w:right w:val="none" w:sz="0" w:space="0" w:color="auto"/>
          </w:divBdr>
        </w:div>
        <w:div w:id="566493738">
          <w:marLeft w:val="0"/>
          <w:marRight w:val="0"/>
          <w:marTop w:val="0"/>
          <w:marBottom w:val="0"/>
          <w:divBdr>
            <w:top w:val="none" w:sz="0" w:space="0" w:color="auto"/>
            <w:left w:val="none" w:sz="0" w:space="0" w:color="auto"/>
            <w:bottom w:val="none" w:sz="0" w:space="0" w:color="auto"/>
            <w:right w:val="none" w:sz="0" w:space="0" w:color="auto"/>
          </w:divBdr>
        </w:div>
        <w:div w:id="546912200">
          <w:marLeft w:val="0"/>
          <w:marRight w:val="0"/>
          <w:marTop w:val="0"/>
          <w:marBottom w:val="0"/>
          <w:divBdr>
            <w:top w:val="none" w:sz="0" w:space="0" w:color="auto"/>
            <w:left w:val="none" w:sz="0" w:space="0" w:color="auto"/>
            <w:bottom w:val="none" w:sz="0" w:space="0" w:color="auto"/>
            <w:right w:val="none" w:sz="0" w:space="0" w:color="auto"/>
          </w:divBdr>
        </w:div>
        <w:div w:id="460809330">
          <w:marLeft w:val="0"/>
          <w:marRight w:val="0"/>
          <w:marTop w:val="0"/>
          <w:marBottom w:val="0"/>
          <w:divBdr>
            <w:top w:val="none" w:sz="0" w:space="0" w:color="auto"/>
            <w:left w:val="none" w:sz="0" w:space="0" w:color="auto"/>
            <w:bottom w:val="none" w:sz="0" w:space="0" w:color="auto"/>
            <w:right w:val="none" w:sz="0" w:space="0" w:color="auto"/>
          </w:divBdr>
        </w:div>
        <w:div w:id="293759705">
          <w:marLeft w:val="0"/>
          <w:marRight w:val="0"/>
          <w:marTop w:val="0"/>
          <w:marBottom w:val="0"/>
          <w:divBdr>
            <w:top w:val="none" w:sz="0" w:space="0" w:color="auto"/>
            <w:left w:val="none" w:sz="0" w:space="0" w:color="auto"/>
            <w:bottom w:val="none" w:sz="0" w:space="0" w:color="auto"/>
            <w:right w:val="none" w:sz="0" w:space="0" w:color="auto"/>
          </w:divBdr>
        </w:div>
        <w:div w:id="558252761">
          <w:marLeft w:val="0"/>
          <w:marRight w:val="0"/>
          <w:marTop w:val="0"/>
          <w:marBottom w:val="0"/>
          <w:divBdr>
            <w:top w:val="none" w:sz="0" w:space="0" w:color="auto"/>
            <w:left w:val="none" w:sz="0" w:space="0" w:color="auto"/>
            <w:bottom w:val="none" w:sz="0" w:space="0" w:color="auto"/>
            <w:right w:val="none" w:sz="0" w:space="0" w:color="auto"/>
          </w:divBdr>
        </w:div>
        <w:div w:id="323092718">
          <w:marLeft w:val="0"/>
          <w:marRight w:val="0"/>
          <w:marTop w:val="0"/>
          <w:marBottom w:val="0"/>
          <w:divBdr>
            <w:top w:val="none" w:sz="0" w:space="0" w:color="auto"/>
            <w:left w:val="none" w:sz="0" w:space="0" w:color="auto"/>
            <w:bottom w:val="none" w:sz="0" w:space="0" w:color="auto"/>
            <w:right w:val="none" w:sz="0" w:space="0" w:color="auto"/>
          </w:divBdr>
        </w:div>
        <w:div w:id="1047491425">
          <w:marLeft w:val="0"/>
          <w:marRight w:val="0"/>
          <w:marTop w:val="0"/>
          <w:marBottom w:val="0"/>
          <w:divBdr>
            <w:top w:val="none" w:sz="0" w:space="0" w:color="auto"/>
            <w:left w:val="none" w:sz="0" w:space="0" w:color="auto"/>
            <w:bottom w:val="none" w:sz="0" w:space="0" w:color="auto"/>
            <w:right w:val="none" w:sz="0" w:space="0" w:color="auto"/>
          </w:divBdr>
        </w:div>
        <w:div w:id="187719006">
          <w:marLeft w:val="0"/>
          <w:marRight w:val="0"/>
          <w:marTop w:val="0"/>
          <w:marBottom w:val="0"/>
          <w:divBdr>
            <w:top w:val="none" w:sz="0" w:space="0" w:color="auto"/>
            <w:left w:val="none" w:sz="0" w:space="0" w:color="auto"/>
            <w:bottom w:val="none" w:sz="0" w:space="0" w:color="auto"/>
            <w:right w:val="none" w:sz="0" w:space="0" w:color="auto"/>
          </w:divBdr>
        </w:div>
        <w:div w:id="1941403087">
          <w:marLeft w:val="0"/>
          <w:marRight w:val="0"/>
          <w:marTop w:val="0"/>
          <w:marBottom w:val="0"/>
          <w:divBdr>
            <w:top w:val="none" w:sz="0" w:space="0" w:color="auto"/>
            <w:left w:val="none" w:sz="0" w:space="0" w:color="auto"/>
            <w:bottom w:val="none" w:sz="0" w:space="0" w:color="auto"/>
            <w:right w:val="none" w:sz="0" w:space="0" w:color="auto"/>
          </w:divBdr>
        </w:div>
        <w:div w:id="958688009">
          <w:marLeft w:val="0"/>
          <w:marRight w:val="0"/>
          <w:marTop w:val="0"/>
          <w:marBottom w:val="0"/>
          <w:divBdr>
            <w:top w:val="none" w:sz="0" w:space="0" w:color="auto"/>
            <w:left w:val="none" w:sz="0" w:space="0" w:color="auto"/>
            <w:bottom w:val="none" w:sz="0" w:space="0" w:color="auto"/>
            <w:right w:val="none" w:sz="0" w:space="0" w:color="auto"/>
          </w:divBdr>
        </w:div>
        <w:div w:id="1559050496">
          <w:marLeft w:val="0"/>
          <w:marRight w:val="0"/>
          <w:marTop w:val="0"/>
          <w:marBottom w:val="0"/>
          <w:divBdr>
            <w:top w:val="none" w:sz="0" w:space="0" w:color="auto"/>
            <w:left w:val="none" w:sz="0" w:space="0" w:color="auto"/>
            <w:bottom w:val="none" w:sz="0" w:space="0" w:color="auto"/>
            <w:right w:val="none" w:sz="0" w:space="0" w:color="auto"/>
          </w:divBdr>
        </w:div>
        <w:div w:id="1151557256">
          <w:marLeft w:val="0"/>
          <w:marRight w:val="0"/>
          <w:marTop w:val="0"/>
          <w:marBottom w:val="0"/>
          <w:divBdr>
            <w:top w:val="none" w:sz="0" w:space="0" w:color="auto"/>
            <w:left w:val="none" w:sz="0" w:space="0" w:color="auto"/>
            <w:bottom w:val="none" w:sz="0" w:space="0" w:color="auto"/>
            <w:right w:val="none" w:sz="0" w:space="0" w:color="auto"/>
          </w:divBdr>
        </w:div>
        <w:div w:id="934938584">
          <w:marLeft w:val="0"/>
          <w:marRight w:val="0"/>
          <w:marTop w:val="0"/>
          <w:marBottom w:val="0"/>
          <w:divBdr>
            <w:top w:val="none" w:sz="0" w:space="0" w:color="auto"/>
            <w:left w:val="none" w:sz="0" w:space="0" w:color="auto"/>
            <w:bottom w:val="none" w:sz="0" w:space="0" w:color="auto"/>
            <w:right w:val="none" w:sz="0" w:space="0" w:color="auto"/>
          </w:divBdr>
        </w:div>
        <w:div w:id="1980959561">
          <w:marLeft w:val="0"/>
          <w:marRight w:val="0"/>
          <w:marTop w:val="0"/>
          <w:marBottom w:val="0"/>
          <w:divBdr>
            <w:top w:val="none" w:sz="0" w:space="0" w:color="auto"/>
            <w:left w:val="none" w:sz="0" w:space="0" w:color="auto"/>
            <w:bottom w:val="none" w:sz="0" w:space="0" w:color="auto"/>
            <w:right w:val="none" w:sz="0" w:space="0" w:color="auto"/>
          </w:divBdr>
        </w:div>
        <w:div w:id="1931691652">
          <w:marLeft w:val="0"/>
          <w:marRight w:val="0"/>
          <w:marTop w:val="0"/>
          <w:marBottom w:val="0"/>
          <w:divBdr>
            <w:top w:val="none" w:sz="0" w:space="0" w:color="auto"/>
            <w:left w:val="none" w:sz="0" w:space="0" w:color="auto"/>
            <w:bottom w:val="none" w:sz="0" w:space="0" w:color="auto"/>
            <w:right w:val="none" w:sz="0" w:space="0" w:color="auto"/>
          </w:divBdr>
        </w:div>
        <w:div w:id="1623068997">
          <w:marLeft w:val="0"/>
          <w:marRight w:val="0"/>
          <w:marTop w:val="0"/>
          <w:marBottom w:val="0"/>
          <w:divBdr>
            <w:top w:val="none" w:sz="0" w:space="0" w:color="auto"/>
            <w:left w:val="none" w:sz="0" w:space="0" w:color="auto"/>
            <w:bottom w:val="none" w:sz="0" w:space="0" w:color="auto"/>
            <w:right w:val="none" w:sz="0" w:space="0" w:color="auto"/>
          </w:divBdr>
        </w:div>
        <w:div w:id="48576077">
          <w:marLeft w:val="0"/>
          <w:marRight w:val="0"/>
          <w:marTop w:val="0"/>
          <w:marBottom w:val="0"/>
          <w:divBdr>
            <w:top w:val="none" w:sz="0" w:space="0" w:color="auto"/>
            <w:left w:val="none" w:sz="0" w:space="0" w:color="auto"/>
            <w:bottom w:val="none" w:sz="0" w:space="0" w:color="auto"/>
            <w:right w:val="none" w:sz="0" w:space="0" w:color="auto"/>
          </w:divBdr>
        </w:div>
        <w:div w:id="1096445476">
          <w:marLeft w:val="0"/>
          <w:marRight w:val="0"/>
          <w:marTop w:val="0"/>
          <w:marBottom w:val="0"/>
          <w:divBdr>
            <w:top w:val="none" w:sz="0" w:space="0" w:color="auto"/>
            <w:left w:val="none" w:sz="0" w:space="0" w:color="auto"/>
            <w:bottom w:val="none" w:sz="0" w:space="0" w:color="auto"/>
            <w:right w:val="none" w:sz="0" w:space="0" w:color="auto"/>
          </w:divBdr>
        </w:div>
        <w:div w:id="57366113">
          <w:marLeft w:val="0"/>
          <w:marRight w:val="0"/>
          <w:marTop w:val="0"/>
          <w:marBottom w:val="0"/>
          <w:divBdr>
            <w:top w:val="none" w:sz="0" w:space="0" w:color="auto"/>
            <w:left w:val="none" w:sz="0" w:space="0" w:color="auto"/>
            <w:bottom w:val="none" w:sz="0" w:space="0" w:color="auto"/>
            <w:right w:val="none" w:sz="0" w:space="0" w:color="auto"/>
          </w:divBdr>
        </w:div>
        <w:div w:id="1595241239">
          <w:marLeft w:val="0"/>
          <w:marRight w:val="0"/>
          <w:marTop w:val="0"/>
          <w:marBottom w:val="0"/>
          <w:divBdr>
            <w:top w:val="none" w:sz="0" w:space="0" w:color="auto"/>
            <w:left w:val="none" w:sz="0" w:space="0" w:color="auto"/>
            <w:bottom w:val="none" w:sz="0" w:space="0" w:color="auto"/>
            <w:right w:val="none" w:sz="0" w:space="0" w:color="auto"/>
          </w:divBdr>
        </w:div>
        <w:div w:id="1832405977">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513374275">
          <w:marLeft w:val="0"/>
          <w:marRight w:val="0"/>
          <w:marTop w:val="0"/>
          <w:marBottom w:val="0"/>
          <w:divBdr>
            <w:top w:val="none" w:sz="0" w:space="0" w:color="auto"/>
            <w:left w:val="none" w:sz="0" w:space="0" w:color="auto"/>
            <w:bottom w:val="none" w:sz="0" w:space="0" w:color="auto"/>
            <w:right w:val="none" w:sz="0" w:space="0" w:color="auto"/>
          </w:divBdr>
        </w:div>
        <w:div w:id="299728838">
          <w:marLeft w:val="0"/>
          <w:marRight w:val="0"/>
          <w:marTop w:val="0"/>
          <w:marBottom w:val="0"/>
          <w:divBdr>
            <w:top w:val="none" w:sz="0" w:space="0" w:color="auto"/>
            <w:left w:val="none" w:sz="0" w:space="0" w:color="auto"/>
            <w:bottom w:val="none" w:sz="0" w:space="0" w:color="auto"/>
            <w:right w:val="none" w:sz="0" w:space="0" w:color="auto"/>
          </w:divBdr>
        </w:div>
        <w:div w:id="10378517">
          <w:marLeft w:val="0"/>
          <w:marRight w:val="0"/>
          <w:marTop w:val="0"/>
          <w:marBottom w:val="0"/>
          <w:divBdr>
            <w:top w:val="none" w:sz="0" w:space="0" w:color="auto"/>
            <w:left w:val="none" w:sz="0" w:space="0" w:color="auto"/>
            <w:bottom w:val="none" w:sz="0" w:space="0" w:color="auto"/>
            <w:right w:val="none" w:sz="0" w:space="0" w:color="auto"/>
          </w:divBdr>
        </w:div>
        <w:div w:id="350302154">
          <w:marLeft w:val="0"/>
          <w:marRight w:val="0"/>
          <w:marTop w:val="0"/>
          <w:marBottom w:val="0"/>
          <w:divBdr>
            <w:top w:val="none" w:sz="0" w:space="0" w:color="auto"/>
            <w:left w:val="none" w:sz="0" w:space="0" w:color="auto"/>
            <w:bottom w:val="none" w:sz="0" w:space="0" w:color="auto"/>
            <w:right w:val="none" w:sz="0" w:space="0" w:color="auto"/>
          </w:divBdr>
        </w:div>
        <w:div w:id="1923292805">
          <w:marLeft w:val="0"/>
          <w:marRight w:val="0"/>
          <w:marTop w:val="0"/>
          <w:marBottom w:val="0"/>
          <w:divBdr>
            <w:top w:val="none" w:sz="0" w:space="0" w:color="auto"/>
            <w:left w:val="none" w:sz="0" w:space="0" w:color="auto"/>
            <w:bottom w:val="none" w:sz="0" w:space="0" w:color="auto"/>
            <w:right w:val="none" w:sz="0" w:space="0" w:color="auto"/>
          </w:divBdr>
        </w:div>
        <w:div w:id="1691368860">
          <w:marLeft w:val="0"/>
          <w:marRight w:val="0"/>
          <w:marTop w:val="0"/>
          <w:marBottom w:val="0"/>
          <w:divBdr>
            <w:top w:val="none" w:sz="0" w:space="0" w:color="auto"/>
            <w:left w:val="none" w:sz="0" w:space="0" w:color="auto"/>
            <w:bottom w:val="none" w:sz="0" w:space="0" w:color="auto"/>
            <w:right w:val="none" w:sz="0" w:space="0" w:color="auto"/>
          </w:divBdr>
        </w:div>
        <w:div w:id="730427739">
          <w:marLeft w:val="0"/>
          <w:marRight w:val="0"/>
          <w:marTop w:val="0"/>
          <w:marBottom w:val="0"/>
          <w:divBdr>
            <w:top w:val="none" w:sz="0" w:space="0" w:color="auto"/>
            <w:left w:val="none" w:sz="0" w:space="0" w:color="auto"/>
            <w:bottom w:val="none" w:sz="0" w:space="0" w:color="auto"/>
            <w:right w:val="none" w:sz="0" w:space="0" w:color="auto"/>
          </w:divBdr>
        </w:div>
        <w:div w:id="1638753523">
          <w:marLeft w:val="0"/>
          <w:marRight w:val="0"/>
          <w:marTop w:val="0"/>
          <w:marBottom w:val="0"/>
          <w:divBdr>
            <w:top w:val="none" w:sz="0" w:space="0" w:color="auto"/>
            <w:left w:val="none" w:sz="0" w:space="0" w:color="auto"/>
            <w:bottom w:val="none" w:sz="0" w:space="0" w:color="auto"/>
            <w:right w:val="none" w:sz="0" w:space="0" w:color="auto"/>
          </w:divBdr>
        </w:div>
        <w:div w:id="1560553939">
          <w:marLeft w:val="0"/>
          <w:marRight w:val="0"/>
          <w:marTop w:val="0"/>
          <w:marBottom w:val="0"/>
          <w:divBdr>
            <w:top w:val="none" w:sz="0" w:space="0" w:color="auto"/>
            <w:left w:val="none" w:sz="0" w:space="0" w:color="auto"/>
            <w:bottom w:val="none" w:sz="0" w:space="0" w:color="auto"/>
            <w:right w:val="none" w:sz="0" w:space="0" w:color="auto"/>
          </w:divBdr>
        </w:div>
        <w:div w:id="131755505">
          <w:marLeft w:val="0"/>
          <w:marRight w:val="0"/>
          <w:marTop w:val="0"/>
          <w:marBottom w:val="0"/>
          <w:divBdr>
            <w:top w:val="none" w:sz="0" w:space="0" w:color="auto"/>
            <w:left w:val="none" w:sz="0" w:space="0" w:color="auto"/>
            <w:bottom w:val="none" w:sz="0" w:space="0" w:color="auto"/>
            <w:right w:val="none" w:sz="0" w:space="0" w:color="auto"/>
          </w:divBdr>
        </w:div>
        <w:div w:id="1542398135">
          <w:marLeft w:val="0"/>
          <w:marRight w:val="0"/>
          <w:marTop w:val="0"/>
          <w:marBottom w:val="0"/>
          <w:divBdr>
            <w:top w:val="none" w:sz="0" w:space="0" w:color="auto"/>
            <w:left w:val="none" w:sz="0" w:space="0" w:color="auto"/>
            <w:bottom w:val="none" w:sz="0" w:space="0" w:color="auto"/>
            <w:right w:val="none" w:sz="0" w:space="0" w:color="auto"/>
          </w:divBdr>
        </w:div>
        <w:div w:id="198860251">
          <w:marLeft w:val="0"/>
          <w:marRight w:val="0"/>
          <w:marTop w:val="0"/>
          <w:marBottom w:val="0"/>
          <w:divBdr>
            <w:top w:val="none" w:sz="0" w:space="0" w:color="auto"/>
            <w:left w:val="none" w:sz="0" w:space="0" w:color="auto"/>
            <w:bottom w:val="none" w:sz="0" w:space="0" w:color="auto"/>
            <w:right w:val="none" w:sz="0" w:space="0" w:color="auto"/>
          </w:divBdr>
        </w:div>
        <w:div w:id="920914834">
          <w:marLeft w:val="0"/>
          <w:marRight w:val="0"/>
          <w:marTop w:val="0"/>
          <w:marBottom w:val="0"/>
          <w:divBdr>
            <w:top w:val="none" w:sz="0" w:space="0" w:color="auto"/>
            <w:left w:val="none" w:sz="0" w:space="0" w:color="auto"/>
            <w:bottom w:val="none" w:sz="0" w:space="0" w:color="auto"/>
            <w:right w:val="none" w:sz="0" w:space="0" w:color="auto"/>
          </w:divBdr>
        </w:div>
        <w:div w:id="1791974413">
          <w:marLeft w:val="0"/>
          <w:marRight w:val="0"/>
          <w:marTop w:val="0"/>
          <w:marBottom w:val="0"/>
          <w:divBdr>
            <w:top w:val="none" w:sz="0" w:space="0" w:color="auto"/>
            <w:left w:val="none" w:sz="0" w:space="0" w:color="auto"/>
            <w:bottom w:val="none" w:sz="0" w:space="0" w:color="auto"/>
            <w:right w:val="none" w:sz="0" w:space="0" w:color="auto"/>
          </w:divBdr>
        </w:div>
        <w:div w:id="272520254">
          <w:marLeft w:val="0"/>
          <w:marRight w:val="0"/>
          <w:marTop w:val="0"/>
          <w:marBottom w:val="0"/>
          <w:divBdr>
            <w:top w:val="none" w:sz="0" w:space="0" w:color="auto"/>
            <w:left w:val="none" w:sz="0" w:space="0" w:color="auto"/>
            <w:bottom w:val="none" w:sz="0" w:space="0" w:color="auto"/>
            <w:right w:val="none" w:sz="0" w:space="0" w:color="auto"/>
          </w:divBdr>
        </w:div>
        <w:div w:id="2130277399">
          <w:marLeft w:val="0"/>
          <w:marRight w:val="0"/>
          <w:marTop w:val="0"/>
          <w:marBottom w:val="0"/>
          <w:divBdr>
            <w:top w:val="none" w:sz="0" w:space="0" w:color="auto"/>
            <w:left w:val="none" w:sz="0" w:space="0" w:color="auto"/>
            <w:bottom w:val="none" w:sz="0" w:space="0" w:color="auto"/>
            <w:right w:val="none" w:sz="0" w:space="0" w:color="auto"/>
          </w:divBdr>
        </w:div>
        <w:div w:id="1224632792">
          <w:marLeft w:val="0"/>
          <w:marRight w:val="0"/>
          <w:marTop w:val="0"/>
          <w:marBottom w:val="0"/>
          <w:divBdr>
            <w:top w:val="none" w:sz="0" w:space="0" w:color="auto"/>
            <w:left w:val="none" w:sz="0" w:space="0" w:color="auto"/>
            <w:bottom w:val="none" w:sz="0" w:space="0" w:color="auto"/>
            <w:right w:val="none" w:sz="0" w:space="0" w:color="auto"/>
          </w:divBdr>
        </w:div>
        <w:div w:id="859666625">
          <w:marLeft w:val="0"/>
          <w:marRight w:val="0"/>
          <w:marTop w:val="0"/>
          <w:marBottom w:val="0"/>
          <w:divBdr>
            <w:top w:val="none" w:sz="0" w:space="0" w:color="auto"/>
            <w:left w:val="none" w:sz="0" w:space="0" w:color="auto"/>
            <w:bottom w:val="none" w:sz="0" w:space="0" w:color="auto"/>
            <w:right w:val="none" w:sz="0" w:space="0" w:color="auto"/>
          </w:divBdr>
        </w:div>
        <w:div w:id="706031977">
          <w:marLeft w:val="0"/>
          <w:marRight w:val="0"/>
          <w:marTop w:val="0"/>
          <w:marBottom w:val="0"/>
          <w:divBdr>
            <w:top w:val="none" w:sz="0" w:space="0" w:color="auto"/>
            <w:left w:val="none" w:sz="0" w:space="0" w:color="auto"/>
            <w:bottom w:val="none" w:sz="0" w:space="0" w:color="auto"/>
            <w:right w:val="none" w:sz="0" w:space="0" w:color="auto"/>
          </w:divBdr>
        </w:div>
        <w:div w:id="432552925">
          <w:marLeft w:val="0"/>
          <w:marRight w:val="0"/>
          <w:marTop w:val="0"/>
          <w:marBottom w:val="0"/>
          <w:divBdr>
            <w:top w:val="none" w:sz="0" w:space="0" w:color="auto"/>
            <w:left w:val="none" w:sz="0" w:space="0" w:color="auto"/>
            <w:bottom w:val="none" w:sz="0" w:space="0" w:color="auto"/>
            <w:right w:val="none" w:sz="0" w:space="0" w:color="auto"/>
          </w:divBdr>
        </w:div>
        <w:div w:id="920913776">
          <w:marLeft w:val="0"/>
          <w:marRight w:val="0"/>
          <w:marTop w:val="0"/>
          <w:marBottom w:val="0"/>
          <w:divBdr>
            <w:top w:val="none" w:sz="0" w:space="0" w:color="auto"/>
            <w:left w:val="none" w:sz="0" w:space="0" w:color="auto"/>
            <w:bottom w:val="none" w:sz="0" w:space="0" w:color="auto"/>
            <w:right w:val="none" w:sz="0" w:space="0" w:color="auto"/>
          </w:divBdr>
        </w:div>
        <w:div w:id="1748110891">
          <w:marLeft w:val="0"/>
          <w:marRight w:val="0"/>
          <w:marTop w:val="0"/>
          <w:marBottom w:val="0"/>
          <w:divBdr>
            <w:top w:val="none" w:sz="0" w:space="0" w:color="auto"/>
            <w:left w:val="none" w:sz="0" w:space="0" w:color="auto"/>
            <w:bottom w:val="none" w:sz="0" w:space="0" w:color="auto"/>
            <w:right w:val="none" w:sz="0" w:space="0" w:color="auto"/>
          </w:divBdr>
        </w:div>
        <w:div w:id="103891711">
          <w:marLeft w:val="0"/>
          <w:marRight w:val="0"/>
          <w:marTop w:val="0"/>
          <w:marBottom w:val="0"/>
          <w:divBdr>
            <w:top w:val="none" w:sz="0" w:space="0" w:color="auto"/>
            <w:left w:val="none" w:sz="0" w:space="0" w:color="auto"/>
            <w:bottom w:val="none" w:sz="0" w:space="0" w:color="auto"/>
            <w:right w:val="none" w:sz="0" w:space="0" w:color="auto"/>
          </w:divBdr>
        </w:div>
        <w:div w:id="1066145041">
          <w:marLeft w:val="0"/>
          <w:marRight w:val="0"/>
          <w:marTop w:val="0"/>
          <w:marBottom w:val="0"/>
          <w:divBdr>
            <w:top w:val="none" w:sz="0" w:space="0" w:color="auto"/>
            <w:left w:val="none" w:sz="0" w:space="0" w:color="auto"/>
            <w:bottom w:val="none" w:sz="0" w:space="0" w:color="auto"/>
            <w:right w:val="none" w:sz="0" w:space="0" w:color="auto"/>
          </w:divBdr>
        </w:div>
        <w:div w:id="1124542887">
          <w:marLeft w:val="0"/>
          <w:marRight w:val="0"/>
          <w:marTop w:val="0"/>
          <w:marBottom w:val="0"/>
          <w:divBdr>
            <w:top w:val="none" w:sz="0" w:space="0" w:color="auto"/>
            <w:left w:val="none" w:sz="0" w:space="0" w:color="auto"/>
            <w:bottom w:val="none" w:sz="0" w:space="0" w:color="auto"/>
            <w:right w:val="none" w:sz="0" w:space="0" w:color="auto"/>
          </w:divBdr>
        </w:div>
        <w:div w:id="16466138">
          <w:marLeft w:val="0"/>
          <w:marRight w:val="0"/>
          <w:marTop w:val="0"/>
          <w:marBottom w:val="0"/>
          <w:divBdr>
            <w:top w:val="none" w:sz="0" w:space="0" w:color="auto"/>
            <w:left w:val="none" w:sz="0" w:space="0" w:color="auto"/>
            <w:bottom w:val="none" w:sz="0" w:space="0" w:color="auto"/>
            <w:right w:val="none" w:sz="0" w:space="0" w:color="auto"/>
          </w:divBdr>
        </w:div>
        <w:div w:id="321852965">
          <w:marLeft w:val="0"/>
          <w:marRight w:val="0"/>
          <w:marTop w:val="0"/>
          <w:marBottom w:val="0"/>
          <w:divBdr>
            <w:top w:val="none" w:sz="0" w:space="0" w:color="auto"/>
            <w:left w:val="none" w:sz="0" w:space="0" w:color="auto"/>
            <w:bottom w:val="none" w:sz="0" w:space="0" w:color="auto"/>
            <w:right w:val="none" w:sz="0" w:space="0" w:color="auto"/>
          </w:divBdr>
        </w:div>
        <w:div w:id="696152753">
          <w:marLeft w:val="0"/>
          <w:marRight w:val="0"/>
          <w:marTop w:val="0"/>
          <w:marBottom w:val="0"/>
          <w:divBdr>
            <w:top w:val="none" w:sz="0" w:space="0" w:color="auto"/>
            <w:left w:val="none" w:sz="0" w:space="0" w:color="auto"/>
            <w:bottom w:val="none" w:sz="0" w:space="0" w:color="auto"/>
            <w:right w:val="none" w:sz="0" w:space="0" w:color="auto"/>
          </w:divBdr>
        </w:div>
        <w:div w:id="241915589">
          <w:marLeft w:val="0"/>
          <w:marRight w:val="0"/>
          <w:marTop w:val="0"/>
          <w:marBottom w:val="0"/>
          <w:divBdr>
            <w:top w:val="none" w:sz="0" w:space="0" w:color="auto"/>
            <w:left w:val="none" w:sz="0" w:space="0" w:color="auto"/>
            <w:bottom w:val="none" w:sz="0" w:space="0" w:color="auto"/>
            <w:right w:val="none" w:sz="0" w:space="0" w:color="auto"/>
          </w:divBdr>
        </w:div>
        <w:div w:id="2011372970">
          <w:marLeft w:val="0"/>
          <w:marRight w:val="0"/>
          <w:marTop w:val="0"/>
          <w:marBottom w:val="0"/>
          <w:divBdr>
            <w:top w:val="none" w:sz="0" w:space="0" w:color="auto"/>
            <w:left w:val="none" w:sz="0" w:space="0" w:color="auto"/>
            <w:bottom w:val="none" w:sz="0" w:space="0" w:color="auto"/>
            <w:right w:val="none" w:sz="0" w:space="0" w:color="auto"/>
          </w:divBdr>
        </w:div>
        <w:div w:id="180356881">
          <w:marLeft w:val="0"/>
          <w:marRight w:val="0"/>
          <w:marTop w:val="0"/>
          <w:marBottom w:val="0"/>
          <w:divBdr>
            <w:top w:val="none" w:sz="0" w:space="0" w:color="auto"/>
            <w:left w:val="none" w:sz="0" w:space="0" w:color="auto"/>
            <w:bottom w:val="none" w:sz="0" w:space="0" w:color="auto"/>
            <w:right w:val="none" w:sz="0" w:space="0" w:color="auto"/>
          </w:divBdr>
        </w:div>
        <w:div w:id="554396928">
          <w:marLeft w:val="0"/>
          <w:marRight w:val="0"/>
          <w:marTop w:val="0"/>
          <w:marBottom w:val="0"/>
          <w:divBdr>
            <w:top w:val="none" w:sz="0" w:space="0" w:color="auto"/>
            <w:left w:val="none" w:sz="0" w:space="0" w:color="auto"/>
            <w:bottom w:val="none" w:sz="0" w:space="0" w:color="auto"/>
            <w:right w:val="none" w:sz="0" w:space="0" w:color="auto"/>
          </w:divBdr>
        </w:div>
        <w:div w:id="811364083">
          <w:marLeft w:val="0"/>
          <w:marRight w:val="0"/>
          <w:marTop w:val="0"/>
          <w:marBottom w:val="0"/>
          <w:divBdr>
            <w:top w:val="none" w:sz="0" w:space="0" w:color="auto"/>
            <w:left w:val="none" w:sz="0" w:space="0" w:color="auto"/>
            <w:bottom w:val="none" w:sz="0" w:space="0" w:color="auto"/>
            <w:right w:val="none" w:sz="0" w:space="0" w:color="auto"/>
          </w:divBdr>
        </w:div>
        <w:div w:id="2060980745">
          <w:marLeft w:val="0"/>
          <w:marRight w:val="0"/>
          <w:marTop w:val="0"/>
          <w:marBottom w:val="0"/>
          <w:divBdr>
            <w:top w:val="none" w:sz="0" w:space="0" w:color="auto"/>
            <w:left w:val="none" w:sz="0" w:space="0" w:color="auto"/>
            <w:bottom w:val="none" w:sz="0" w:space="0" w:color="auto"/>
            <w:right w:val="none" w:sz="0" w:space="0" w:color="auto"/>
          </w:divBdr>
        </w:div>
        <w:div w:id="29303456">
          <w:marLeft w:val="0"/>
          <w:marRight w:val="0"/>
          <w:marTop w:val="0"/>
          <w:marBottom w:val="0"/>
          <w:divBdr>
            <w:top w:val="none" w:sz="0" w:space="0" w:color="auto"/>
            <w:left w:val="none" w:sz="0" w:space="0" w:color="auto"/>
            <w:bottom w:val="none" w:sz="0" w:space="0" w:color="auto"/>
            <w:right w:val="none" w:sz="0" w:space="0" w:color="auto"/>
          </w:divBdr>
        </w:div>
        <w:div w:id="1486582738">
          <w:marLeft w:val="0"/>
          <w:marRight w:val="0"/>
          <w:marTop w:val="0"/>
          <w:marBottom w:val="0"/>
          <w:divBdr>
            <w:top w:val="none" w:sz="0" w:space="0" w:color="auto"/>
            <w:left w:val="none" w:sz="0" w:space="0" w:color="auto"/>
            <w:bottom w:val="none" w:sz="0" w:space="0" w:color="auto"/>
            <w:right w:val="none" w:sz="0" w:space="0" w:color="auto"/>
          </w:divBdr>
        </w:div>
        <w:div w:id="1852334765">
          <w:marLeft w:val="0"/>
          <w:marRight w:val="0"/>
          <w:marTop w:val="0"/>
          <w:marBottom w:val="0"/>
          <w:divBdr>
            <w:top w:val="none" w:sz="0" w:space="0" w:color="auto"/>
            <w:left w:val="none" w:sz="0" w:space="0" w:color="auto"/>
            <w:bottom w:val="none" w:sz="0" w:space="0" w:color="auto"/>
            <w:right w:val="none" w:sz="0" w:space="0" w:color="auto"/>
          </w:divBdr>
        </w:div>
        <w:div w:id="638265618">
          <w:marLeft w:val="0"/>
          <w:marRight w:val="0"/>
          <w:marTop w:val="0"/>
          <w:marBottom w:val="0"/>
          <w:divBdr>
            <w:top w:val="none" w:sz="0" w:space="0" w:color="auto"/>
            <w:left w:val="none" w:sz="0" w:space="0" w:color="auto"/>
            <w:bottom w:val="none" w:sz="0" w:space="0" w:color="auto"/>
            <w:right w:val="none" w:sz="0" w:space="0" w:color="auto"/>
          </w:divBdr>
        </w:div>
        <w:div w:id="952328397">
          <w:marLeft w:val="0"/>
          <w:marRight w:val="0"/>
          <w:marTop w:val="0"/>
          <w:marBottom w:val="0"/>
          <w:divBdr>
            <w:top w:val="none" w:sz="0" w:space="0" w:color="auto"/>
            <w:left w:val="none" w:sz="0" w:space="0" w:color="auto"/>
            <w:bottom w:val="none" w:sz="0" w:space="0" w:color="auto"/>
            <w:right w:val="none" w:sz="0" w:space="0" w:color="auto"/>
          </w:divBdr>
        </w:div>
        <w:div w:id="806356343">
          <w:marLeft w:val="0"/>
          <w:marRight w:val="0"/>
          <w:marTop w:val="0"/>
          <w:marBottom w:val="0"/>
          <w:divBdr>
            <w:top w:val="none" w:sz="0" w:space="0" w:color="auto"/>
            <w:left w:val="none" w:sz="0" w:space="0" w:color="auto"/>
            <w:bottom w:val="none" w:sz="0" w:space="0" w:color="auto"/>
            <w:right w:val="none" w:sz="0" w:space="0" w:color="auto"/>
          </w:divBdr>
        </w:div>
        <w:div w:id="720594861">
          <w:marLeft w:val="0"/>
          <w:marRight w:val="0"/>
          <w:marTop w:val="0"/>
          <w:marBottom w:val="0"/>
          <w:divBdr>
            <w:top w:val="none" w:sz="0" w:space="0" w:color="auto"/>
            <w:left w:val="none" w:sz="0" w:space="0" w:color="auto"/>
            <w:bottom w:val="none" w:sz="0" w:space="0" w:color="auto"/>
            <w:right w:val="none" w:sz="0" w:space="0" w:color="auto"/>
          </w:divBdr>
        </w:div>
        <w:div w:id="1877891062">
          <w:marLeft w:val="0"/>
          <w:marRight w:val="0"/>
          <w:marTop w:val="0"/>
          <w:marBottom w:val="0"/>
          <w:divBdr>
            <w:top w:val="none" w:sz="0" w:space="0" w:color="auto"/>
            <w:left w:val="none" w:sz="0" w:space="0" w:color="auto"/>
            <w:bottom w:val="none" w:sz="0" w:space="0" w:color="auto"/>
            <w:right w:val="none" w:sz="0" w:space="0" w:color="auto"/>
          </w:divBdr>
        </w:div>
        <w:div w:id="656960324">
          <w:marLeft w:val="0"/>
          <w:marRight w:val="0"/>
          <w:marTop w:val="0"/>
          <w:marBottom w:val="0"/>
          <w:divBdr>
            <w:top w:val="none" w:sz="0" w:space="0" w:color="auto"/>
            <w:left w:val="none" w:sz="0" w:space="0" w:color="auto"/>
            <w:bottom w:val="none" w:sz="0" w:space="0" w:color="auto"/>
            <w:right w:val="none" w:sz="0" w:space="0" w:color="auto"/>
          </w:divBdr>
        </w:div>
        <w:div w:id="664623723">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573901423">
          <w:marLeft w:val="0"/>
          <w:marRight w:val="0"/>
          <w:marTop w:val="0"/>
          <w:marBottom w:val="0"/>
          <w:divBdr>
            <w:top w:val="none" w:sz="0" w:space="0" w:color="auto"/>
            <w:left w:val="none" w:sz="0" w:space="0" w:color="auto"/>
            <w:bottom w:val="none" w:sz="0" w:space="0" w:color="auto"/>
            <w:right w:val="none" w:sz="0" w:space="0" w:color="auto"/>
          </w:divBdr>
        </w:div>
        <w:div w:id="1122311287">
          <w:marLeft w:val="0"/>
          <w:marRight w:val="0"/>
          <w:marTop w:val="0"/>
          <w:marBottom w:val="0"/>
          <w:divBdr>
            <w:top w:val="none" w:sz="0" w:space="0" w:color="auto"/>
            <w:left w:val="none" w:sz="0" w:space="0" w:color="auto"/>
            <w:bottom w:val="none" w:sz="0" w:space="0" w:color="auto"/>
            <w:right w:val="none" w:sz="0" w:space="0" w:color="auto"/>
          </w:divBdr>
        </w:div>
        <w:div w:id="11300245">
          <w:marLeft w:val="0"/>
          <w:marRight w:val="0"/>
          <w:marTop w:val="0"/>
          <w:marBottom w:val="0"/>
          <w:divBdr>
            <w:top w:val="none" w:sz="0" w:space="0" w:color="auto"/>
            <w:left w:val="none" w:sz="0" w:space="0" w:color="auto"/>
            <w:bottom w:val="none" w:sz="0" w:space="0" w:color="auto"/>
            <w:right w:val="none" w:sz="0" w:space="0" w:color="auto"/>
          </w:divBdr>
        </w:div>
        <w:div w:id="157038214">
          <w:marLeft w:val="0"/>
          <w:marRight w:val="0"/>
          <w:marTop w:val="0"/>
          <w:marBottom w:val="0"/>
          <w:divBdr>
            <w:top w:val="none" w:sz="0" w:space="0" w:color="auto"/>
            <w:left w:val="none" w:sz="0" w:space="0" w:color="auto"/>
            <w:bottom w:val="none" w:sz="0" w:space="0" w:color="auto"/>
            <w:right w:val="none" w:sz="0" w:space="0" w:color="auto"/>
          </w:divBdr>
        </w:div>
        <w:div w:id="1429692278">
          <w:marLeft w:val="0"/>
          <w:marRight w:val="0"/>
          <w:marTop w:val="0"/>
          <w:marBottom w:val="0"/>
          <w:divBdr>
            <w:top w:val="none" w:sz="0" w:space="0" w:color="auto"/>
            <w:left w:val="none" w:sz="0" w:space="0" w:color="auto"/>
            <w:bottom w:val="none" w:sz="0" w:space="0" w:color="auto"/>
            <w:right w:val="none" w:sz="0" w:space="0" w:color="auto"/>
          </w:divBdr>
        </w:div>
        <w:div w:id="1159662067">
          <w:marLeft w:val="0"/>
          <w:marRight w:val="0"/>
          <w:marTop w:val="0"/>
          <w:marBottom w:val="0"/>
          <w:divBdr>
            <w:top w:val="none" w:sz="0" w:space="0" w:color="auto"/>
            <w:left w:val="none" w:sz="0" w:space="0" w:color="auto"/>
            <w:bottom w:val="none" w:sz="0" w:space="0" w:color="auto"/>
            <w:right w:val="none" w:sz="0" w:space="0" w:color="auto"/>
          </w:divBdr>
        </w:div>
        <w:div w:id="1103106719">
          <w:marLeft w:val="0"/>
          <w:marRight w:val="0"/>
          <w:marTop w:val="0"/>
          <w:marBottom w:val="0"/>
          <w:divBdr>
            <w:top w:val="none" w:sz="0" w:space="0" w:color="auto"/>
            <w:left w:val="none" w:sz="0" w:space="0" w:color="auto"/>
            <w:bottom w:val="none" w:sz="0" w:space="0" w:color="auto"/>
            <w:right w:val="none" w:sz="0" w:space="0" w:color="auto"/>
          </w:divBdr>
        </w:div>
        <w:div w:id="1600068573">
          <w:marLeft w:val="0"/>
          <w:marRight w:val="0"/>
          <w:marTop w:val="0"/>
          <w:marBottom w:val="0"/>
          <w:divBdr>
            <w:top w:val="none" w:sz="0" w:space="0" w:color="auto"/>
            <w:left w:val="none" w:sz="0" w:space="0" w:color="auto"/>
            <w:bottom w:val="none" w:sz="0" w:space="0" w:color="auto"/>
            <w:right w:val="none" w:sz="0" w:space="0" w:color="auto"/>
          </w:divBdr>
        </w:div>
        <w:div w:id="273295841">
          <w:marLeft w:val="0"/>
          <w:marRight w:val="0"/>
          <w:marTop w:val="0"/>
          <w:marBottom w:val="0"/>
          <w:divBdr>
            <w:top w:val="none" w:sz="0" w:space="0" w:color="auto"/>
            <w:left w:val="none" w:sz="0" w:space="0" w:color="auto"/>
            <w:bottom w:val="none" w:sz="0" w:space="0" w:color="auto"/>
            <w:right w:val="none" w:sz="0" w:space="0" w:color="auto"/>
          </w:divBdr>
        </w:div>
        <w:div w:id="655567839">
          <w:marLeft w:val="0"/>
          <w:marRight w:val="0"/>
          <w:marTop w:val="0"/>
          <w:marBottom w:val="0"/>
          <w:divBdr>
            <w:top w:val="none" w:sz="0" w:space="0" w:color="auto"/>
            <w:left w:val="none" w:sz="0" w:space="0" w:color="auto"/>
            <w:bottom w:val="none" w:sz="0" w:space="0" w:color="auto"/>
            <w:right w:val="none" w:sz="0" w:space="0" w:color="auto"/>
          </w:divBdr>
        </w:div>
        <w:div w:id="744423513">
          <w:marLeft w:val="0"/>
          <w:marRight w:val="0"/>
          <w:marTop w:val="0"/>
          <w:marBottom w:val="0"/>
          <w:divBdr>
            <w:top w:val="none" w:sz="0" w:space="0" w:color="auto"/>
            <w:left w:val="none" w:sz="0" w:space="0" w:color="auto"/>
            <w:bottom w:val="none" w:sz="0" w:space="0" w:color="auto"/>
            <w:right w:val="none" w:sz="0" w:space="0" w:color="auto"/>
          </w:divBdr>
        </w:div>
        <w:div w:id="1667782161">
          <w:marLeft w:val="0"/>
          <w:marRight w:val="0"/>
          <w:marTop w:val="0"/>
          <w:marBottom w:val="0"/>
          <w:divBdr>
            <w:top w:val="none" w:sz="0" w:space="0" w:color="auto"/>
            <w:left w:val="none" w:sz="0" w:space="0" w:color="auto"/>
            <w:bottom w:val="none" w:sz="0" w:space="0" w:color="auto"/>
            <w:right w:val="none" w:sz="0" w:space="0" w:color="auto"/>
          </w:divBdr>
        </w:div>
        <w:div w:id="1871337620">
          <w:marLeft w:val="0"/>
          <w:marRight w:val="0"/>
          <w:marTop w:val="0"/>
          <w:marBottom w:val="0"/>
          <w:divBdr>
            <w:top w:val="none" w:sz="0" w:space="0" w:color="auto"/>
            <w:left w:val="none" w:sz="0" w:space="0" w:color="auto"/>
            <w:bottom w:val="none" w:sz="0" w:space="0" w:color="auto"/>
            <w:right w:val="none" w:sz="0" w:space="0" w:color="auto"/>
          </w:divBdr>
        </w:div>
        <w:div w:id="1179463655">
          <w:marLeft w:val="0"/>
          <w:marRight w:val="0"/>
          <w:marTop w:val="0"/>
          <w:marBottom w:val="0"/>
          <w:divBdr>
            <w:top w:val="none" w:sz="0" w:space="0" w:color="auto"/>
            <w:left w:val="none" w:sz="0" w:space="0" w:color="auto"/>
            <w:bottom w:val="none" w:sz="0" w:space="0" w:color="auto"/>
            <w:right w:val="none" w:sz="0" w:space="0" w:color="auto"/>
          </w:divBdr>
        </w:div>
        <w:div w:id="963123021">
          <w:marLeft w:val="0"/>
          <w:marRight w:val="0"/>
          <w:marTop w:val="0"/>
          <w:marBottom w:val="0"/>
          <w:divBdr>
            <w:top w:val="none" w:sz="0" w:space="0" w:color="auto"/>
            <w:left w:val="none" w:sz="0" w:space="0" w:color="auto"/>
            <w:bottom w:val="none" w:sz="0" w:space="0" w:color="auto"/>
            <w:right w:val="none" w:sz="0" w:space="0" w:color="auto"/>
          </w:divBdr>
        </w:div>
        <w:div w:id="1869175142">
          <w:marLeft w:val="0"/>
          <w:marRight w:val="0"/>
          <w:marTop w:val="0"/>
          <w:marBottom w:val="0"/>
          <w:divBdr>
            <w:top w:val="none" w:sz="0" w:space="0" w:color="auto"/>
            <w:left w:val="none" w:sz="0" w:space="0" w:color="auto"/>
            <w:bottom w:val="none" w:sz="0" w:space="0" w:color="auto"/>
            <w:right w:val="none" w:sz="0" w:space="0" w:color="auto"/>
          </w:divBdr>
        </w:div>
        <w:div w:id="1052774234">
          <w:marLeft w:val="0"/>
          <w:marRight w:val="0"/>
          <w:marTop w:val="0"/>
          <w:marBottom w:val="0"/>
          <w:divBdr>
            <w:top w:val="none" w:sz="0" w:space="0" w:color="auto"/>
            <w:left w:val="none" w:sz="0" w:space="0" w:color="auto"/>
            <w:bottom w:val="none" w:sz="0" w:space="0" w:color="auto"/>
            <w:right w:val="none" w:sz="0" w:space="0" w:color="auto"/>
          </w:divBdr>
        </w:div>
        <w:div w:id="1829131378">
          <w:marLeft w:val="0"/>
          <w:marRight w:val="0"/>
          <w:marTop w:val="0"/>
          <w:marBottom w:val="0"/>
          <w:divBdr>
            <w:top w:val="none" w:sz="0" w:space="0" w:color="auto"/>
            <w:left w:val="none" w:sz="0" w:space="0" w:color="auto"/>
            <w:bottom w:val="none" w:sz="0" w:space="0" w:color="auto"/>
            <w:right w:val="none" w:sz="0" w:space="0" w:color="auto"/>
          </w:divBdr>
        </w:div>
        <w:div w:id="1100300666">
          <w:marLeft w:val="0"/>
          <w:marRight w:val="0"/>
          <w:marTop w:val="0"/>
          <w:marBottom w:val="0"/>
          <w:divBdr>
            <w:top w:val="none" w:sz="0" w:space="0" w:color="auto"/>
            <w:left w:val="none" w:sz="0" w:space="0" w:color="auto"/>
            <w:bottom w:val="none" w:sz="0" w:space="0" w:color="auto"/>
            <w:right w:val="none" w:sz="0" w:space="0" w:color="auto"/>
          </w:divBdr>
        </w:div>
        <w:div w:id="213927041">
          <w:marLeft w:val="0"/>
          <w:marRight w:val="0"/>
          <w:marTop w:val="0"/>
          <w:marBottom w:val="0"/>
          <w:divBdr>
            <w:top w:val="none" w:sz="0" w:space="0" w:color="auto"/>
            <w:left w:val="none" w:sz="0" w:space="0" w:color="auto"/>
            <w:bottom w:val="none" w:sz="0" w:space="0" w:color="auto"/>
            <w:right w:val="none" w:sz="0" w:space="0" w:color="auto"/>
          </w:divBdr>
        </w:div>
        <w:div w:id="819463689">
          <w:marLeft w:val="0"/>
          <w:marRight w:val="0"/>
          <w:marTop w:val="0"/>
          <w:marBottom w:val="0"/>
          <w:divBdr>
            <w:top w:val="none" w:sz="0" w:space="0" w:color="auto"/>
            <w:left w:val="none" w:sz="0" w:space="0" w:color="auto"/>
            <w:bottom w:val="none" w:sz="0" w:space="0" w:color="auto"/>
            <w:right w:val="none" w:sz="0" w:space="0" w:color="auto"/>
          </w:divBdr>
        </w:div>
        <w:div w:id="437718154">
          <w:marLeft w:val="0"/>
          <w:marRight w:val="0"/>
          <w:marTop w:val="0"/>
          <w:marBottom w:val="0"/>
          <w:divBdr>
            <w:top w:val="none" w:sz="0" w:space="0" w:color="auto"/>
            <w:left w:val="none" w:sz="0" w:space="0" w:color="auto"/>
            <w:bottom w:val="none" w:sz="0" w:space="0" w:color="auto"/>
            <w:right w:val="none" w:sz="0" w:space="0" w:color="auto"/>
          </w:divBdr>
        </w:div>
        <w:div w:id="587886569">
          <w:marLeft w:val="0"/>
          <w:marRight w:val="0"/>
          <w:marTop w:val="0"/>
          <w:marBottom w:val="0"/>
          <w:divBdr>
            <w:top w:val="none" w:sz="0" w:space="0" w:color="auto"/>
            <w:left w:val="none" w:sz="0" w:space="0" w:color="auto"/>
            <w:bottom w:val="none" w:sz="0" w:space="0" w:color="auto"/>
            <w:right w:val="none" w:sz="0" w:space="0" w:color="auto"/>
          </w:divBdr>
        </w:div>
        <w:div w:id="2018531561">
          <w:marLeft w:val="0"/>
          <w:marRight w:val="0"/>
          <w:marTop w:val="0"/>
          <w:marBottom w:val="0"/>
          <w:divBdr>
            <w:top w:val="none" w:sz="0" w:space="0" w:color="auto"/>
            <w:left w:val="none" w:sz="0" w:space="0" w:color="auto"/>
            <w:bottom w:val="none" w:sz="0" w:space="0" w:color="auto"/>
            <w:right w:val="none" w:sz="0" w:space="0" w:color="auto"/>
          </w:divBdr>
        </w:div>
        <w:div w:id="168259701">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541020100">
          <w:marLeft w:val="0"/>
          <w:marRight w:val="0"/>
          <w:marTop w:val="0"/>
          <w:marBottom w:val="0"/>
          <w:divBdr>
            <w:top w:val="none" w:sz="0" w:space="0" w:color="auto"/>
            <w:left w:val="none" w:sz="0" w:space="0" w:color="auto"/>
            <w:bottom w:val="none" w:sz="0" w:space="0" w:color="auto"/>
            <w:right w:val="none" w:sz="0" w:space="0" w:color="auto"/>
          </w:divBdr>
        </w:div>
        <w:div w:id="929384986">
          <w:marLeft w:val="0"/>
          <w:marRight w:val="0"/>
          <w:marTop w:val="0"/>
          <w:marBottom w:val="0"/>
          <w:divBdr>
            <w:top w:val="none" w:sz="0" w:space="0" w:color="auto"/>
            <w:left w:val="none" w:sz="0" w:space="0" w:color="auto"/>
            <w:bottom w:val="none" w:sz="0" w:space="0" w:color="auto"/>
            <w:right w:val="none" w:sz="0" w:space="0" w:color="auto"/>
          </w:divBdr>
        </w:div>
        <w:div w:id="1908568888">
          <w:marLeft w:val="0"/>
          <w:marRight w:val="0"/>
          <w:marTop w:val="0"/>
          <w:marBottom w:val="0"/>
          <w:divBdr>
            <w:top w:val="none" w:sz="0" w:space="0" w:color="auto"/>
            <w:left w:val="none" w:sz="0" w:space="0" w:color="auto"/>
            <w:bottom w:val="none" w:sz="0" w:space="0" w:color="auto"/>
            <w:right w:val="none" w:sz="0" w:space="0" w:color="auto"/>
          </w:divBdr>
        </w:div>
        <w:div w:id="1566179532">
          <w:marLeft w:val="0"/>
          <w:marRight w:val="0"/>
          <w:marTop w:val="0"/>
          <w:marBottom w:val="0"/>
          <w:divBdr>
            <w:top w:val="none" w:sz="0" w:space="0" w:color="auto"/>
            <w:left w:val="none" w:sz="0" w:space="0" w:color="auto"/>
            <w:bottom w:val="none" w:sz="0" w:space="0" w:color="auto"/>
            <w:right w:val="none" w:sz="0" w:space="0" w:color="auto"/>
          </w:divBdr>
        </w:div>
        <w:div w:id="755517103">
          <w:marLeft w:val="0"/>
          <w:marRight w:val="0"/>
          <w:marTop w:val="0"/>
          <w:marBottom w:val="0"/>
          <w:divBdr>
            <w:top w:val="none" w:sz="0" w:space="0" w:color="auto"/>
            <w:left w:val="none" w:sz="0" w:space="0" w:color="auto"/>
            <w:bottom w:val="none" w:sz="0" w:space="0" w:color="auto"/>
            <w:right w:val="none" w:sz="0" w:space="0" w:color="auto"/>
          </w:divBdr>
        </w:div>
      </w:divsChild>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00507387">
      <w:bodyDiv w:val="1"/>
      <w:marLeft w:val="0"/>
      <w:marRight w:val="0"/>
      <w:marTop w:val="0"/>
      <w:marBottom w:val="0"/>
      <w:divBdr>
        <w:top w:val="none" w:sz="0" w:space="0" w:color="auto"/>
        <w:left w:val="none" w:sz="0" w:space="0" w:color="auto"/>
        <w:bottom w:val="none" w:sz="0" w:space="0" w:color="auto"/>
        <w:right w:val="none" w:sz="0" w:space="0" w:color="auto"/>
      </w:divBdr>
      <w:divsChild>
        <w:div w:id="104662790">
          <w:marLeft w:val="0"/>
          <w:marRight w:val="0"/>
          <w:marTop w:val="0"/>
          <w:marBottom w:val="160"/>
          <w:divBdr>
            <w:top w:val="none" w:sz="0" w:space="0" w:color="auto"/>
            <w:left w:val="none" w:sz="0" w:space="0" w:color="auto"/>
            <w:bottom w:val="none" w:sz="0" w:space="0" w:color="auto"/>
            <w:right w:val="none" w:sz="0" w:space="0" w:color="auto"/>
          </w:divBdr>
        </w:div>
        <w:div w:id="2080128069">
          <w:marLeft w:val="0"/>
          <w:marRight w:val="0"/>
          <w:marTop w:val="0"/>
          <w:marBottom w:val="160"/>
          <w:divBdr>
            <w:top w:val="none" w:sz="0" w:space="0" w:color="auto"/>
            <w:left w:val="none" w:sz="0" w:space="0" w:color="auto"/>
            <w:bottom w:val="none" w:sz="0" w:space="0" w:color="auto"/>
            <w:right w:val="none" w:sz="0" w:space="0" w:color="auto"/>
          </w:divBdr>
        </w:div>
        <w:div w:id="556941728">
          <w:marLeft w:val="0"/>
          <w:marRight w:val="0"/>
          <w:marTop w:val="0"/>
          <w:marBottom w:val="160"/>
          <w:divBdr>
            <w:top w:val="none" w:sz="0" w:space="0" w:color="auto"/>
            <w:left w:val="none" w:sz="0" w:space="0" w:color="auto"/>
            <w:bottom w:val="none" w:sz="0" w:space="0" w:color="auto"/>
            <w:right w:val="none" w:sz="0" w:space="0" w:color="auto"/>
          </w:divBdr>
        </w:div>
        <w:div w:id="36896911">
          <w:marLeft w:val="0"/>
          <w:marRight w:val="0"/>
          <w:marTop w:val="0"/>
          <w:marBottom w:val="160"/>
          <w:divBdr>
            <w:top w:val="none" w:sz="0" w:space="0" w:color="auto"/>
            <w:left w:val="none" w:sz="0" w:space="0" w:color="auto"/>
            <w:bottom w:val="none" w:sz="0" w:space="0" w:color="auto"/>
            <w:right w:val="none" w:sz="0" w:space="0" w:color="auto"/>
          </w:divBdr>
        </w:div>
        <w:div w:id="1992633553">
          <w:marLeft w:val="0"/>
          <w:marRight w:val="0"/>
          <w:marTop w:val="0"/>
          <w:marBottom w:val="160"/>
          <w:divBdr>
            <w:top w:val="none" w:sz="0" w:space="0" w:color="auto"/>
            <w:left w:val="none" w:sz="0" w:space="0" w:color="auto"/>
            <w:bottom w:val="none" w:sz="0" w:space="0" w:color="auto"/>
            <w:right w:val="none" w:sz="0" w:space="0" w:color="auto"/>
          </w:divBdr>
        </w:div>
        <w:div w:id="1821846735">
          <w:marLeft w:val="0"/>
          <w:marRight w:val="0"/>
          <w:marTop w:val="0"/>
          <w:marBottom w:val="160"/>
          <w:divBdr>
            <w:top w:val="none" w:sz="0" w:space="0" w:color="auto"/>
            <w:left w:val="none" w:sz="0" w:space="0" w:color="auto"/>
            <w:bottom w:val="none" w:sz="0" w:space="0" w:color="auto"/>
            <w:right w:val="none" w:sz="0" w:space="0" w:color="auto"/>
          </w:divBdr>
        </w:div>
        <w:div w:id="46730251">
          <w:marLeft w:val="0"/>
          <w:marRight w:val="0"/>
          <w:marTop w:val="0"/>
          <w:marBottom w:val="160"/>
          <w:divBdr>
            <w:top w:val="none" w:sz="0" w:space="0" w:color="auto"/>
            <w:left w:val="none" w:sz="0" w:space="0" w:color="auto"/>
            <w:bottom w:val="none" w:sz="0" w:space="0" w:color="auto"/>
            <w:right w:val="none" w:sz="0" w:space="0" w:color="auto"/>
          </w:divBdr>
        </w:div>
        <w:div w:id="1498882427">
          <w:marLeft w:val="0"/>
          <w:marRight w:val="0"/>
          <w:marTop w:val="0"/>
          <w:marBottom w:val="160"/>
          <w:divBdr>
            <w:top w:val="none" w:sz="0" w:space="0" w:color="auto"/>
            <w:left w:val="none" w:sz="0" w:space="0" w:color="auto"/>
            <w:bottom w:val="none" w:sz="0" w:space="0" w:color="auto"/>
            <w:right w:val="none" w:sz="0" w:space="0" w:color="auto"/>
          </w:divBdr>
        </w:div>
        <w:div w:id="1560551357">
          <w:marLeft w:val="0"/>
          <w:marRight w:val="0"/>
          <w:marTop w:val="0"/>
          <w:marBottom w:val="160"/>
          <w:divBdr>
            <w:top w:val="none" w:sz="0" w:space="0" w:color="auto"/>
            <w:left w:val="none" w:sz="0" w:space="0" w:color="auto"/>
            <w:bottom w:val="none" w:sz="0" w:space="0" w:color="auto"/>
            <w:right w:val="none" w:sz="0" w:space="0" w:color="auto"/>
          </w:divBdr>
        </w:div>
        <w:div w:id="535236352">
          <w:marLeft w:val="0"/>
          <w:marRight w:val="0"/>
          <w:marTop w:val="0"/>
          <w:marBottom w:val="160"/>
          <w:divBdr>
            <w:top w:val="none" w:sz="0" w:space="0" w:color="auto"/>
            <w:left w:val="none" w:sz="0" w:space="0" w:color="auto"/>
            <w:bottom w:val="none" w:sz="0" w:space="0" w:color="auto"/>
            <w:right w:val="none" w:sz="0" w:space="0" w:color="auto"/>
          </w:divBdr>
        </w:div>
        <w:div w:id="293296542">
          <w:marLeft w:val="0"/>
          <w:marRight w:val="0"/>
          <w:marTop w:val="0"/>
          <w:marBottom w:val="160"/>
          <w:divBdr>
            <w:top w:val="none" w:sz="0" w:space="0" w:color="auto"/>
            <w:left w:val="none" w:sz="0" w:space="0" w:color="auto"/>
            <w:bottom w:val="none" w:sz="0" w:space="0" w:color="auto"/>
            <w:right w:val="none" w:sz="0" w:space="0" w:color="auto"/>
          </w:divBdr>
        </w:div>
        <w:div w:id="329715473">
          <w:marLeft w:val="0"/>
          <w:marRight w:val="0"/>
          <w:marTop w:val="0"/>
          <w:marBottom w:val="160"/>
          <w:divBdr>
            <w:top w:val="none" w:sz="0" w:space="0" w:color="auto"/>
            <w:left w:val="none" w:sz="0" w:space="0" w:color="auto"/>
            <w:bottom w:val="none" w:sz="0" w:space="0" w:color="auto"/>
            <w:right w:val="none" w:sz="0" w:space="0" w:color="auto"/>
          </w:divBdr>
        </w:div>
        <w:div w:id="439033898">
          <w:marLeft w:val="0"/>
          <w:marRight w:val="0"/>
          <w:marTop w:val="0"/>
          <w:marBottom w:val="160"/>
          <w:divBdr>
            <w:top w:val="none" w:sz="0" w:space="0" w:color="auto"/>
            <w:left w:val="none" w:sz="0" w:space="0" w:color="auto"/>
            <w:bottom w:val="none" w:sz="0" w:space="0" w:color="auto"/>
            <w:right w:val="none" w:sz="0" w:space="0" w:color="auto"/>
          </w:divBdr>
        </w:div>
      </w:divsChild>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C6FBC1-1F2D-40EC-8288-11E96148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8972AA-149F-4EE2-A427-7300C446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 V2</Template>
  <TotalTime>13</TotalTime>
  <Pages>7</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6556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13</cp:revision>
  <cp:lastPrinted>2025-04-24T14:05:00Z</cp:lastPrinted>
  <dcterms:created xsi:type="dcterms:W3CDTF">2025-08-18T16:20:00Z</dcterms:created>
  <dcterms:modified xsi:type="dcterms:W3CDTF">2025-08-18T16:33:00Z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